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DC0C90" w14:textId="77777777" w:rsidR="00130FBC" w:rsidRPr="00C1799A" w:rsidRDefault="00130FBC" w:rsidP="00C1799A">
      <w:pPr>
        <w:pStyle w:val="p"/>
        <w:ind w:firstLine="709"/>
        <w:rPr>
          <w:rFonts w:ascii="Times New Roman" w:hAnsi="Times New Roman" w:cs="Times New Roman"/>
          <w:i w:val="0"/>
          <w:iCs w:val="0"/>
          <w:caps/>
          <w:color w:val="983265"/>
          <w:spacing w:val="-17"/>
          <w:sz w:val="18"/>
          <w:szCs w:val="18"/>
          <w:lang w:val="en-US"/>
        </w:rPr>
      </w:pPr>
      <w:r w:rsidRPr="00C1799A">
        <w:rPr>
          <w:rFonts w:ascii="Times New Roman" w:hAnsi="Times New Roman" w:cs="Times New Roman"/>
          <w:i w:val="0"/>
          <w:iCs w:val="0"/>
          <w:caps/>
          <w:color w:val="983265"/>
          <w:spacing w:val="-17"/>
          <w:sz w:val="18"/>
          <w:szCs w:val="18"/>
          <w:lang w:val="en-US"/>
        </w:rPr>
        <w:t>THE SCOPE OF DIGITAL SUBTRACTION AORTIC ARTERIOGRAPHY WITH INTRAVENOUS CONTRAST MEDIUM INJECTION IN CASE OF ABSENCE OF THE TRANSARTERIAL VASCULAR APPROACH</w:t>
      </w:r>
    </w:p>
    <w:p w14:paraId="08DA9AF3" w14:textId="77777777" w:rsidR="00130FBC" w:rsidRPr="00C1799A" w:rsidRDefault="00130FBC" w:rsidP="00C1799A">
      <w:pPr>
        <w:pStyle w:val="p"/>
        <w:ind w:firstLine="709"/>
        <w:rPr>
          <w:rFonts w:ascii="Times New Roman" w:hAnsi="Times New Roman" w:cs="Times New Roman"/>
          <w:sz w:val="18"/>
          <w:szCs w:val="18"/>
          <w:lang w:val="en-US"/>
        </w:rPr>
      </w:pPr>
      <w:r w:rsidRPr="00C1799A">
        <w:rPr>
          <w:rFonts w:ascii="Times New Roman" w:hAnsi="Times New Roman" w:cs="Times New Roman"/>
          <w:sz w:val="18"/>
          <w:szCs w:val="18"/>
          <w:lang w:val="en-US"/>
        </w:rPr>
        <w:t xml:space="preserve">L.S. Kokov, P.D. Matveyev, I.P. Mikhaylov, P.P. Markov </w:t>
      </w:r>
    </w:p>
    <w:p w14:paraId="45771D51" w14:textId="77777777" w:rsidR="00130FBC" w:rsidRPr="00C1799A" w:rsidRDefault="00130FBC" w:rsidP="00C1799A">
      <w:pPr>
        <w:pStyle w:val="041E044004330430043D04380437043004460438044F043604430440043D0430043B0410043D0433043B"/>
        <w:ind w:firstLine="709"/>
        <w:rPr>
          <w:rFonts w:ascii="Times New Roman" w:hAnsi="Times New Roman" w:cs="Times New Roman"/>
          <w:sz w:val="18"/>
          <w:szCs w:val="18"/>
          <w:lang w:val="en-US"/>
        </w:rPr>
      </w:pPr>
      <w:r w:rsidRPr="00C1799A">
        <w:rPr>
          <w:rFonts w:ascii="Times New Roman" w:hAnsi="Times New Roman" w:cs="Times New Roman"/>
          <w:sz w:val="18"/>
          <w:szCs w:val="18"/>
          <w:lang w:val="en-US"/>
        </w:rPr>
        <w:t>N.V. Sklifosovsky Research Institute for Emergency Medicine of the Moscow Healthcare Department, Moscow, Russian Federation</w:t>
      </w:r>
    </w:p>
    <w:p w14:paraId="05AC7962" w14:textId="77777777" w:rsidR="00130FBC" w:rsidRPr="00C1799A" w:rsidRDefault="00130FBC" w:rsidP="00C1799A">
      <w:pPr>
        <w:pStyle w:val="041E044004330430043D04380437043004460438044F043604430440043D0430043B0410043D0433043B"/>
        <w:ind w:firstLine="709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W w:w="10773" w:type="dxa"/>
        <w:tblInd w:w="-10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1"/>
        <w:gridCol w:w="8062"/>
      </w:tblGrid>
      <w:tr w:rsidR="00130FBC" w:rsidRPr="00C1799A" w14:paraId="02A294C0" w14:textId="77777777" w:rsidTr="006350A2">
        <w:trPr>
          <w:trHeight w:val="544"/>
        </w:trPr>
        <w:tc>
          <w:tcPr>
            <w:tcW w:w="271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9469E" w14:textId="77777777" w:rsidR="00130FBC" w:rsidRPr="00C1799A" w:rsidRDefault="00130FBC" w:rsidP="00C1799A">
            <w:pPr>
              <w:pStyle w:val="041F043E0434043704300433043E043B043E0432043E043A043604430440043D0430043B"/>
              <w:ind w:firstLine="709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1799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abstract</w:t>
            </w:r>
          </w:p>
          <w:p w14:paraId="12D70713" w14:textId="77777777" w:rsidR="00130FBC" w:rsidRPr="00C1799A" w:rsidRDefault="00130FBC" w:rsidP="00C1799A">
            <w:pPr>
              <w:pStyle w:val="041F043E0434043704300433043E043B043E0432043E043A043604430440043D0430043B"/>
              <w:ind w:firstLine="7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6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7180D" w14:textId="77777777" w:rsidR="00130FBC" w:rsidRPr="00C1799A" w:rsidRDefault="00130FBC" w:rsidP="00C1799A">
            <w:pPr>
              <w:pStyle w:val="042004350437044E043C0435043604430440043D0430043B"/>
              <w:ind w:firstLine="709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799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The digital subtraction aortic arteriography with the transaxillar venous approach was successfully performed in a patient with multifocal atherosclerosis and inability to underwent any transarterial procedures. Fine-quality angiographic images of the thoracic and abdominal aorta and the arteries of lower extremities were obtained. The total volume of the injected non-ionic contrast medium Ultravist-370 was 210 ml.</w:t>
            </w:r>
          </w:p>
        </w:tc>
      </w:tr>
      <w:tr w:rsidR="00130FBC" w:rsidRPr="00C1799A" w14:paraId="25FE1537" w14:textId="77777777" w:rsidTr="006350A2">
        <w:trPr>
          <w:trHeight w:val="322"/>
        </w:trPr>
        <w:tc>
          <w:tcPr>
            <w:tcW w:w="271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13E0D" w14:textId="77777777" w:rsidR="00130FBC" w:rsidRPr="00C1799A" w:rsidRDefault="00130FBC" w:rsidP="00C1799A">
            <w:pPr>
              <w:pStyle w:val="042004350437044E043C0435043604430440043D0430043B"/>
              <w:ind w:firstLine="709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C1799A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Keywords</w:t>
            </w:r>
            <w:r w:rsidRPr="00C179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806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64A53" w14:textId="77777777" w:rsidR="00130FBC" w:rsidRPr="00C1799A" w:rsidRDefault="00130FBC" w:rsidP="00C1799A">
            <w:pPr>
              <w:pStyle w:val="042004350437044E043C0435043604430440043D0430043B"/>
              <w:ind w:firstLine="709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1799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transvenous vascular approach, digital subtraction angiography, non-ionic contrast medium, Ultarvist-370.</w:t>
            </w:r>
          </w:p>
        </w:tc>
      </w:tr>
    </w:tbl>
    <w:p w14:paraId="1F80A843" w14:textId="77777777" w:rsidR="00130FBC" w:rsidRPr="00C1799A" w:rsidRDefault="00130FBC" w:rsidP="00C1799A">
      <w:pPr>
        <w:pStyle w:val="041E044004330430043D04380437043004460438044F043604430440043D0430043B0410043D0433043B"/>
        <w:ind w:firstLine="709"/>
        <w:rPr>
          <w:rFonts w:ascii="Times New Roman" w:hAnsi="Times New Roman" w:cs="Times New Roman"/>
          <w:sz w:val="18"/>
          <w:szCs w:val="18"/>
          <w:lang w:val="en-US"/>
        </w:rPr>
      </w:pPr>
    </w:p>
    <w:p w14:paraId="25C3DE8B" w14:textId="77777777" w:rsidR="00207DCD" w:rsidRPr="00C1799A" w:rsidRDefault="00207DCD" w:rsidP="00C1799A">
      <w:pPr>
        <w:spacing w:after="0" w:line="220" w:lineRule="atLeast"/>
        <w:ind w:firstLine="709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C1799A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 </w:t>
      </w:r>
    </w:p>
    <w:p w14:paraId="663D49EB" w14:textId="77777777" w:rsidR="00207DCD" w:rsidRPr="00C1799A" w:rsidRDefault="00207DCD" w:rsidP="00C1799A">
      <w:pPr>
        <w:spacing w:after="0" w:line="22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выполнении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любого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ангиографического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исследования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нередко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возникают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трудности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связанные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выполнением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сосудистого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доступа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особенно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больных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распространенным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мультифокальным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атеросклерозом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When</w:t>
      </w:r>
      <w:r w:rsidR="00FE16D6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performing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any </w:t>
      </w:r>
      <w:r w:rsidR="00FE16D6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angiographic study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FE16D6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some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difficulties related to the implementation of the vascular access</w:t>
      </w:r>
      <w:r w:rsidR="00727D0C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727D0C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often appear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, particularly in patients with </w:t>
      </w:r>
      <w:r w:rsidR="00FE16D6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widespread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multifocal atherosclerosis.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Наиболее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типичными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для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диагностического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исследования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становятся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трансартериальные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сосудистые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доступы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: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трансфеморальный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трансрадиальный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трансбрахиальный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трансаксиллярный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The most common </w:t>
      </w:r>
      <w:r w:rsidR="00FE16D6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for 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diagnostic studies are transarterial vascular access</w:t>
      </w:r>
      <w:r w:rsidR="00FE16D6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es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: transfemoral, transradial, tra</w:t>
      </w:r>
      <w:r w:rsidR="00FE16D6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nsbrachial</w:t>
      </w:r>
      <w:r w:rsidR="00BD187C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and transaxill</w:t>
      </w:r>
      <w:r w:rsidR="00FE16D6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ary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Транслюмбальный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доступ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настоящее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время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практически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применяется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связи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тем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что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риск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осложнений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особенно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неопытных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руках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достаточно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велик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сама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себе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традиционная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ангиография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может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быть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некоторой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мере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заменена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КТ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-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ангиографией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ультразвуковыми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методами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исследования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="00FE16D6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Transl</w:t>
      </w:r>
      <w:r w:rsidR="00FE16D6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umbar 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access is now almost never used </w:t>
      </w:r>
      <w:r w:rsidR="00FE16D6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due to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the </w:t>
      </w:r>
      <w:r w:rsidR="00727D0C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high 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risk of complications, especially in inexperienc</w:t>
      </w:r>
      <w:r w:rsidR="00727D0C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ed hands</w:t>
      </w:r>
      <w:r w:rsidR="00FE16D6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, and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conventional angiography may be replaced by CT angiography and ultrasonic methods of research</w:t>
      </w:r>
      <w:r w:rsidR="00FE16D6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in some extent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нашем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наблюдении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связи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выраженным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атеросклеротическим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поражением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нескольких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артериальных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бассейнов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выполнить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рутинный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трансартериальный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доступ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представлялось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возможным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In </w:t>
      </w:r>
      <w:r w:rsidR="00A74839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this</w:t>
      </w:r>
      <w:r w:rsidR="00727D0C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clinical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727D0C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case</w:t>
      </w:r>
      <w:r w:rsidR="00A74839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, routine transarterial access was not possible to be performed due to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severe atherosclerotic lesions </w:t>
      </w:r>
      <w:r w:rsidR="00A74839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of several arterial systems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Поэтому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было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решено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провести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обзорное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рентгеноконтрастное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исследование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аорты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ее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ветвей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посредством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венозного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трансаксиллярного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доступа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введением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контрастного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вещества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верхнюю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полую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вену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="00A74839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</w:t>
      </w:r>
      <w:r w:rsidR="00A74839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at is why we decided 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to undertake a </w:t>
      </w:r>
      <w:r w:rsidR="00033050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general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radiopaque</w:t>
      </w:r>
      <w:r w:rsidR="00033050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study of the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aorta and its branches through the venous </w:t>
      </w:r>
      <w:r w:rsidR="00BD187C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transaxill</w:t>
      </w:r>
      <w:r w:rsidR="00033050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ary 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access with the introduction of contrast medium into the superior vena cava.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Данная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методика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позволяет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получить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достаточно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качественные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ангиограммы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однако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требует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использования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ó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льшего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количества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контрастного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вещества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[1–3].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033050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This technique allows angiographic images of good quality to be scanned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, however, </w:t>
      </w:r>
      <w:r w:rsidR="00033050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it 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requires </w:t>
      </w:r>
      <w:r w:rsidR="00727D0C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more 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contrast medium [1-3]. </w:t>
      </w:r>
    </w:p>
    <w:p w14:paraId="5849AAE4" w14:textId="77777777" w:rsidR="00207DCD" w:rsidRPr="00C1799A" w:rsidRDefault="00207DCD" w:rsidP="00C1799A">
      <w:pPr>
        <w:spacing w:before="57" w:after="0" w:line="22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Клиническое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наблюдение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Clinical </w:t>
      </w:r>
      <w:r w:rsidR="00727D0C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case review</w:t>
      </w:r>
    </w:p>
    <w:p w14:paraId="1D2DC399" w14:textId="77777777" w:rsidR="00207DCD" w:rsidRPr="00C1799A" w:rsidRDefault="00207DCD" w:rsidP="00C1799A">
      <w:pPr>
        <w:spacing w:after="0" w:line="22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Больной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Ш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., 53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лет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поступил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НИИ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скорой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помощи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033050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A 53-yaer-old male patient S.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4C3977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was admitted to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the Institute </w:t>
      </w:r>
      <w:r w:rsidR="004C3977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complaining of numbness and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cold left foot.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Боли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нижних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конечностях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ходьбе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беспокоили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течение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последних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2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лет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настоящее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ухудшение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наступило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за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сутки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поступления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Pain in the lower extremities </w:t>
      </w:r>
      <w:r w:rsidR="00727D0C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upon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walking </w:t>
      </w:r>
      <w:r w:rsidR="00727D0C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had</w:t>
      </w:r>
      <w:r w:rsidR="004C3977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disturbed</w:t>
      </w:r>
      <w:r w:rsidR="004C3977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for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the last 2 years, the present deterioration came a day before admission.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осмотре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левая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нижняя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конечность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холодная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бледной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окраски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чувствительность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снижена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4C3977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Upon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exa</w:t>
      </w:r>
      <w:r w:rsidR="004C3977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mination, the left lower limb was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cold</w:t>
      </w:r>
      <w:r w:rsidR="004C3977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and pale, the sensitivity was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reduced. </w:t>
      </w:r>
      <w:r w:rsidR="004C3977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Pulsation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Пульсация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отсутствовала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всех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уровнях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="004C3977"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PulsationPPPpp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was absent at all levels.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Правая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нижняя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конечность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теплая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нормальной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окраски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The right lower limb </w:t>
      </w:r>
      <w:r w:rsidR="004C3977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was warm and had 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normal color.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Пульс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наружной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подвздошной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общей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бедренной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артериях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определялся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="004C3977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Pulsation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on the external i</w:t>
      </w:r>
      <w:r w:rsidR="00727D0C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liac</w:t>
      </w:r>
      <w:r w:rsidR="004C3977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artery and common femoral artery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4C3977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was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not defined.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Для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выработки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дальнейшей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тактики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хирургического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лечения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было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проведено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ультразвуковое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дуплексное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исследование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To develop further surgical treatment </w:t>
      </w:r>
      <w:r w:rsidR="004C3977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tactics we performed duplex ultrasound study and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Выявлено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: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слева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—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окклюзия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левой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общей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наружной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подвздошной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;</w:t>
      </w:r>
      <w:r w:rsidR="004C3977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evealed:</w:t>
      </w:r>
      <w:r w:rsidR="004C3977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on</w:t>
      </w:r>
      <w:r w:rsidR="00AB6A8F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the left - o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cclusion of the left co</w:t>
      </w:r>
      <w:r w:rsidR="00AB6A8F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mmon and external iliac artery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;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общей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поверхностной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глубокой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бедренных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без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признаков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восстановления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кровотока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дистальном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русле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;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352857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common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, superficial and deep femoral artery without signs of </w:t>
      </w:r>
      <w:r w:rsidR="00352857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blood flow recovery in the distal bed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;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справа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—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окклюзия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наружной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подвздошной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общей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бедренной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восстановлением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низкоскоростного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кровотока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поверхностной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глубокой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артериях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бедра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352857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on the right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- occlusion of the external iliac and </w:t>
      </w:r>
      <w:r w:rsidR="00E27B02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common femoral artery with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restoration of</w:t>
      </w:r>
      <w:r w:rsidR="00E27B02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low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blood flow in the super</w:t>
      </w:r>
      <w:r w:rsidR="00E27B02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ficial and deep femoral artery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Подколенная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голени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определялись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фрагментарно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E27B02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Fragments of the p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opliteal artery and arteries of the low</w:t>
      </w:r>
      <w:r w:rsidR="00E27B02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er leg were seen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Для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уточнения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состояния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дистального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артериального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русла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было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назначено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экстренное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ангиографическое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исследование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="00033050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To clarify the sta</w:t>
      </w:r>
      <w:r w:rsidR="00E27B02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tus of the distal arterial bed the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emergency angiography</w:t>
      </w:r>
      <w:r w:rsidR="00E27B02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was indicated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связи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окклюзией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обеих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общих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бедренных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от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трансфеморального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артериального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доступа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решено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было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воздержаться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In connection with occlusion of both common femoral arteries </w:t>
      </w:r>
      <w:r w:rsidR="00E27B02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we denied 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the </w:t>
      </w:r>
      <w:r w:rsidR="00E27B02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trans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femoral arterial access. </w:t>
      </w:r>
      <w:r w:rsidR="00E27B02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We </w:t>
      </w:r>
      <w:r w:rsidR="00BD187C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selected the</w:t>
      </w:r>
      <w:r w:rsidR="00E27B02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left transaxillary 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as </w:t>
      </w:r>
      <w:r w:rsidR="00BD187C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the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pulsation</w:t>
      </w:r>
      <w:r w:rsidR="00BD187C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was the best there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. </w:t>
      </w:r>
      <w:r w:rsidR="00BD187C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The introducer 5F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левую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подкрыльцовую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артерию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был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установлен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интродьюсер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5 </w:t>
      </w:r>
      <w:r w:rsidRPr="00C1799A">
        <w:rPr>
          <w:rFonts w:ascii="Times New Roman" w:eastAsia="Times New Roman" w:hAnsi="Times New Roman" w:cs="Times New Roman"/>
          <w:i/>
          <w:iCs/>
          <w:vanish/>
          <w:sz w:val="18"/>
          <w:szCs w:val="18"/>
          <w:lang w:val="en-US" w:eastAsia="ru-RU"/>
        </w:rPr>
        <w:t>F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,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однако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провести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проводник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аорту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удалось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="00BD187C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was installed into 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</w:t>
      </w:r>
      <w:r w:rsidR="00BD187C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he left axillary artery</w:t>
      </w:r>
      <w:r w:rsidRPr="00C1799A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,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but </w:t>
      </w:r>
      <w:r w:rsidR="00BD187C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we did not manage to p</w:t>
      </w:r>
      <w:r w:rsidR="00294277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ut</w:t>
      </w:r>
      <w:r w:rsidR="00BD187C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the guide through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the aorta.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Выполнена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ангиография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через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интродьюсер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выявлена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окклюзия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проксимальном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отделе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левой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подключичной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(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рис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 1).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Angiography </w:t>
      </w:r>
      <w:r w:rsidR="00BD187C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performed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through the introducer</w:t>
      </w:r>
      <w:r w:rsidR="00BD187C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revealed an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occlusion in the proximal left subclavian artery (Fig. 1).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Интродьюсер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удален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последующим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гемостазом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The </w:t>
      </w:r>
      <w:r w:rsidR="00BD187C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introducer was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removed, followed by hemostasis. </w:t>
      </w:r>
      <w:r w:rsidR="00293F26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After that,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Следом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предпринята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серия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безуспешных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попыток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пункции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правой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подкрыльцовой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фоне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нитевидной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пульсации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="00293F26"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Then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727D0C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we performed a 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series of unsuccessful attempts ​​to puncture the right axillary artery</w:t>
      </w:r>
      <w:r w:rsidR="00727D0C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(</w:t>
      </w:r>
      <w:r w:rsidR="00294277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thread</w:t>
      </w:r>
      <w:r w:rsidR="00727D0C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y</w:t>
      </w:r>
      <w:r w:rsidR="00294277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pulse</w:t>
      </w:r>
      <w:r w:rsidR="00727D0C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)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После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этого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была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пунктирована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левая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подмышечная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вена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катетер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проведен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установлен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верхней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полой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вене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294277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Then,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294277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the 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left axillary </w:t>
      </w:r>
      <w:r w:rsidR="00294277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vein was punctured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, </w:t>
      </w:r>
      <w:r w:rsidR="00294277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the 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catheter </w:t>
      </w:r>
      <w:r w:rsidR="00294277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was put through and installed in 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the superior vena cava. </w:t>
      </w:r>
    </w:p>
    <w:p w14:paraId="7FB58517" w14:textId="77777777" w:rsidR="00966E20" w:rsidRPr="00C1799A" w:rsidRDefault="00966E20" w:rsidP="00C1799A">
      <w:pPr>
        <w:spacing w:after="0" w:line="22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C1799A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7E01222B" wp14:editId="0C88CC20">
            <wp:extent cx="2103120" cy="2743200"/>
            <wp:effectExtent l="0" t="0" r="0" b="0"/>
            <wp:docPr id="7" name="Рисунок 7" descr="69_7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9_71_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FD29E" w14:textId="77777777" w:rsidR="00207DCD" w:rsidRPr="00C1799A" w:rsidRDefault="00207DCD" w:rsidP="00C1799A">
      <w:pPr>
        <w:spacing w:after="0" w:line="200" w:lineRule="atLeast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6FFDCA0" w14:textId="77777777" w:rsidR="00207DCD" w:rsidRPr="00C1799A" w:rsidRDefault="00207DCD" w:rsidP="00C1799A">
      <w:pPr>
        <w:spacing w:after="0" w:line="200" w:lineRule="atLeast"/>
        <w:ind w:firstLine="709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Рис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Fig.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1.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Окклюзия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левой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подключичной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первом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сегменте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1. The occlusion of the left subclavian artery in the first segment </w:t>
      </w:r>
    </w:p>
    <w:p w14:paraId="00BFCF41" w14:textId="77777777" w:rsidR="00207DCD" w:rsidRPr="00C1799A" w:rsidRDefault="00207DCD" w:rsidP="00C1799A">
      <w:pPr>
        <w:spacing w:after="0" w:line="22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 </w:t>
      </w:r>
    </w:p>
    <w:p w14:paraId="597E9E05" w14:textId="77777777" w:rsidR="00207DCD" w:rsidRPr="00C1799A" w:rsidRDefault="00207DCD" w:rsidP="00C1799A">
      <w:pPr>
        <w:spacing w:after="0" w:line="22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Для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обеспечения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приемлемого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качества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визуализации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учетом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большого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распределения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контрастного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вещества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объем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однократного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введения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был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увеличен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40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мл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скорость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—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20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мл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/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что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вдвое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превышает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количество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контрастного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вещества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которое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обычно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применяется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нами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обзорной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аортоартериографии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To ensure acceptable quality</w:t>
      </w:r>
      <w:r w:rsidR="00294277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of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imaging, given the large volume of distribution of contrast medium</w:t>
      </w:r>
      <w:r w:rsidR="00294277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,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single injection was increased to 40 ml</w:t>
      </w:r>
      <w:r w:rsidR="00727D0C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, and the speed - up to 20 ml/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s</w:t>
      </w:r>
      <w:r w:rsidR="00727D0C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ec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, which is twice the amount of contrast agent </w:t>
      </w:r>
      <w:r w:rsidR="00294277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we normally use to perform the general aortic and arterial angiography.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294277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There were no c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ontraindications to introduction of a contrast</w:t>
      </w:r>
      <w:r w:rsidR="00294277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agent. 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Dysuria and changes 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lastRenderedPageBreak/>
        <w:t xml:space="preserve">in the biochemical analysis of blood and </w:t>
      </w:r>
      <w:r w:rsidR="00294277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had not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been </w:t>
      </w:r>
      <w:r w:rsidR="00294277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subsequently 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identified.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Суммарно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было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введено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210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мл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контрастного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вещества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«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Ультравист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-370».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Total 210 ml</w:t>
      </w:r>
      <w:r w:rsidR="00294277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of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"Ultravist-370" contrast medium w</w:t>
      </w:r>
      <w:r w:rsidR="00727D0C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ere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294277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introduced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Была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выполнена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серия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из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пяти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сцен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(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рис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. 2–6)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последующим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дополнительным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увеличением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контрастности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изображения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режиме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постпроцессинга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="00294277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We made a </w:t>
      </w:r>
      <w:r w:rsidR="00ED6C7A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s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eries</w:t>
      </w:r>
      <w:r w:rsidR="00ED6C7A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of 5 images 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(Fig. 2-6), followed by an additional increase in image contrast </w:t>
      </w:r>
      <w:r w:rsidR="00727D0C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usi</w:t>
      </w:r>
      <w:r w:rsidR="00ED6C7A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ng 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postprocessing mode.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Получены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изображения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грудного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брюшного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отделов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аорты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подвздошного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бедренного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подколенного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сегментов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голени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We obtain</w:t>
      </w:r>
      <w:r w:rsidR="00ED6C7A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ed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images of thoracic and abdominal aorta, iliac, femoral, popliteal segments and leg arteries.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ангиограммах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: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окклюзия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левой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подключичной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стеноз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правой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подключичной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60%,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отмечается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стил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-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синдром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стороны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левой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вертебральной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On angiograms: occlusion of the left subclavian artery and the right subclavian artery stenosis of 60%, steal syndrome </w:t>
      </w:r>
      <w:r w:rsidR="00727D0C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generating from</w:t>
      </w:r>
      <w:r w:rsidR="00697AD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the site of the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left vertebral artery.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Также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выявлена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окклюзия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левой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общей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наружной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подвздошной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общей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бедренной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восстановлением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кровотока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глубокой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бедра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="00ED6C7A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We a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lso revealed occlusion of the left co</w:t>
      </w:r>
      <w:r w:rsidR="00ED6C7A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mmon and external iliac artery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, common femoral artery </w:t>
      </w:r>
      <w:r w:rsidR="00ED6C7A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with restored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blood flow in the deep femoral artery.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Окклюзия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поверхностной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бедренной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всем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протяжении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восстановлением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магистрального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кровотока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подколенной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Superficial femoral artery occlusion throughout the </w:t>
      </w:r>
      <w:r w:rsidR="00ED6C7A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whole length with 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restoration of</w:t>
      </w:r>
      <w:r w:rsidR="00ED6C7A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major blood flow in the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popliteal artery.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голени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проходимы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Leg arteries </w:t>
      </w:r>
      <w:r w:rsidR="00ED6C7A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were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passable.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Справа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—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окклюзия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общей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бедренной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проксимального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отдела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поверхностной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бедренной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восстановлением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кровотока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глубокой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бедра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дистальном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отделе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поверхностной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бедренной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="00ED6C7A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On the r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ight - occlusion of </w:t>
      </w:r>
      <w:r w:rsidR="00ED6C7A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the 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common femoral artery and the proximal </w:t>
      </w:r>
      <w:r w:rsidR="00ED6C7A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part 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of the superficial femoral artery </w:t>
      </w:r>
      <w:r w:rsidR="00ED6C7A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with restored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blood flow in the deep femoral artery and distal superficial femoral artery.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Подколенная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голени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также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проходимы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Popliteal artery and arteries of the lower leg </w:t>
      </w:r>
      <w:r w:rsidR="00ED6C7A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were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also passable. </w:t>
      </w:r>
    </w:p>
    <w:p w14:paraId="69810280" w14:textId="77777777" w:rsidR="00207DCD" w:rsidRPr="00C1799A" w:rsidRDefault="00966E20" w:rsidP="00C1799A">
      <w:pPr>
        <w:spacing w:after="0" w:line="22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1799A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770BAEE1" wp14:editId="1640E3FA">
            <wp:extent cx="2066925" cy="27146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9E841" w14:textId="77777777" w:rsidR="00207DCD" w:rsidRPr="00C1799A" w:rsidRDefault="00207DCD" w:rsidP="00C1799A">
      <w:pPr>
        <w:spacing w:after="0" w:line="200" w:lineRule="atLeast"/>
        <w:ind w:firstLine="709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Рис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Fig.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2. «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Левая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»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фаза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контрастирования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2. </w:t>
      </w:r>
      <w:r w:rsidR="00352A53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The "l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eft" phase </w:t>
      </w:r>
      <w:r w:rsidR="00352A53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of 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contrast</w:t>
      </w:r>
      <w:r w:rsidR="00352A53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ing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Окклюзия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левой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подключичной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стил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-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синдром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стеноз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правой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подключичной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60%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Occlusion of the left subclavian artery</w:t>
      </w:r>
      <w:r w:rsidR="00352A53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,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steal syndrome, stenosis of the right subclavian artery </w:t>
      </w:r>
      <w:r w:rsidR="00352A53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of up 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to 60% </w:t>
      </w:r>
    </w:p>
    <w:p w14:paraId="4F5FD3D6" w14:textId="77777777" w:rsidR="00207DCD" w:rsidRPr="00C1799A" w:rsidRDefault="00207DCD" w:rsidP="00C1799A">
      <w:pPr>
        <w:spacing w:after="0" w:line="22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 </w:t>
      </w:r>
    </w:p>
    <w:p w14:paraId="2A4EAADC" w14:textId="77777777" w:rsidR="00207DCD" w:rsidRPr="00C1799A" w:rsidRDefault="00966E20" w:rsidP="00C1799A">
      <w:pPr>
        <w:spacing w:after="0" w:line="22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C1799A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5276B992" wp14:editId="2FBA0862">
            <wp:extent cx="2028825" cy="2657475"/>
            <wp:effectExtent l="0" t="0" r="9525" b="9525"/>
            <wp:docPr id="9" name="Рисунок 9" descr="69_71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69_71_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D85E7" w14:textId="77777777" w:rsidR="00207DCD" w:rsidRPr="00C1799A" w:rsidRDefault="00207DCD" w:rsidP="00C1799A">
      <w:pPr>
        <w:spacing w:after="0" w:line="200" w:lineRule="atLeast"/>
        <w:ind w:firstLine="709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Рис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Fig.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3.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Окклюзия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общей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наружной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подвздошных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слева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правая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общая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наружная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подвздошные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проходимы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3. Occlusion of the commo</w:t>
      </w:r>
      <w:r w:rsidR="00352A53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n iliac artery and external iliac artery on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the left, </w:t>
      </w:r>
      <w:r w:rsidR="00352A53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passable 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right co</w:t>
      </w:r>
      <w:r w:rsidR="00352A53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mmon iliac artery and external iliac artery </w:t>
      </w:r>
    </w:p>
    <w:p w14:paraId="6706A96F" w14:textId="77777777" w:rsidR="00207DCD" w:rsidRPr="00C1799A" w:rsidRDefault="00966E20" w:rsidP="00C1799A">
      <w:pPr>
        <w:spacing w:after="0" w:line="200" w:lineRule="atLeast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1799A">
        <w:rPr>
          <w:rFonts w:ascii="Times New Roman" w:hAnsi="Times New Roman" w:cs="Times New Roman"/>
          <w:noProof/>
          <w:sz w:val="18"/>
          <w:szCs w:val="18"/>
          <w:lang w:eastAsia="ru-RU"/>
        </w:rPr>
        <w:lastRenderedPageBreak/>
        <w:drawing>
          <wp:inline distT="0" distB="0" distL="0" distR="0" wp14:anchorId="0EE05220" wp14:editId="4EBB43C8">
            <wp:extent cx="2057400" cy="26955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F0236" w14:textId="77777777" w:rsidR="00207DCD" w:rsidRPr="00C1799A" w:rsidRDefault="00207DCD" w:rsidP="00C1799A">
      <w:pPr>
        <w:spacing w:after="0" w:line="200" w:lineRule="atLeast"/>
        <w:ind w:firstLine="709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Рис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Fig.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4.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Общие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бедренные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окклюзированы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обеих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сторон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352A53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4. Common femoral arteries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occluded on both sides.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Магистральный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кровоток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восстанавливается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глубоких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артериях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бедра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через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систему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париетальных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висцеральных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коллатералей</w:t>
      </w:r>
      <w:r w:rsidR="00173681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Major 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blood flow is restored</w:t>
      </w:r>
      <w:r w:rsidR="00173681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in the deep femoral arteries, through the system of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parietal and visceral collaterals </w:t>
      </w:r>
    </w:p>
    <w:p w14:paraId="402480E6" w14:textId="77777777" w:rsidR="00207DCD" w:rsidRPr="00C1799A" w:rsidRDefault="00966E20" w:rsidP="00C1799A">
      <w:pPr>
        <w:spacing w:after="0" w:line="200" w:lineRule="atLeast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1799A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0124254E" wp14:editId="62B7C60D">
            <wp:extent cx="2057400" cy="26955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1C2A2" w14:textId="77777777" w:rsidR="00207DCD" w:rsidRPr="00C1799A" w:rsidRDefault="00207DCD" w:rsidP="00C1799A">
      <w:pPr>
        <w:spacing w:after="0" w:line="200" w:lineRule="atLeast"/>
        <w:ind w:firstLine="709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Рис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Fig.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5.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Отмечается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восстановление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магистрального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кровотока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5. </w:t>
      </w:r>
      <w:r w:rsidR="00173681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Major 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blood flow restoration </w:t>
      </w:r>
      <w:r w:rsidR="00173681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in the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поверхностной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бедренной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справа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подколенной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слева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superficial femoral artery </w:t>
      </w:r>
      <w:r w:rsidR="00173681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on the right 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and </w:t>
      </w:r>
      <w:r w:rsidR="00173681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the popliteal artery on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the left </w:t>
      </w:r>
    </w:p>
    <w:p w14:paraId="4E449AD7" w14:textId="77777777" w:rsidR="00207DCD" w:rsidRPr="00C1799A" w:rsidRDefault="00966E20" w:rsidP="00C1799A">
      <w:pPr>
        <w:spacing w:after="0" w:line="200" w:lineRule="atLeast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1799A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 wp14:anchorId="3F35BAB7" wp14:editId="0B48C331">
            <wp:extent cx="1943100" cy="2562225"/>
            <wp:effectExtent l="0" t="0" r="0" b="9525"/>
            <wp:docPr id="11" name="Рисунок 11" descr="69_71_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69_71_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509B7" w14:textId="77777777" w:rsidR="00207DCD" w:rsidRPr="00C1799A" w:rsidRDefault="00207DCD" w:rsidP="00C1799A">
      <w:pPr>
        <w:spacing w:after="0" w:line="200" w:lineRule="atLeast"/>
        <w:ind w:firstLine="709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Рис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Fig.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6.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Подколенные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173681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6. Passable popliteal arteries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and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голени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проходимы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173681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leg arteries</w:t>
      </w:r>
    </w:p>
    <w:p w14:paraId="2B8282A1" w14:textId="77777777" w:rsidR="00207DCD" w:rsidRPr="00C1799A" w:rsidRDefault="00207DCD" w:rsidP="00C1799A">
      <w:pPr>
        <w:spacing w:after="0" w:line="22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 </w:t>
      </w:r>
    </w:p>
    <w:p w14:paraId="48DA2976" w14:textId="77777777" w:rsidR="00207DCD" w:rsidRPr="00C1799A" w:rsidRDefault="00207DCD" w:rsidP="00C1799A">
      <w:pPr>
        <w:spacing w:after="0" w:line="22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Удовлетворительное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состояние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дистального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артериального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русла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позволило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успешно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выполнить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бифуркационное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аортобедренное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протезирование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хорошим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клиническим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эффектом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The satisfactory condition of the distal arterial bed</w:t>
      </w:r>
      <w:r w:rsidR="00173681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made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it possible to carry out the </w:t>
      </w:r>
      <w:r w:rsidR="00697ADA" w:rsidRPr="00697AD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replacement </w:t>
      </w:r>
      <w:r w:rsidR="00697ADA" w:rsidRPr="00697AD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of the </w:t>
      </w:r>
      <w:r w:rsidR="00173681" w:rsidRPr="00697AD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aortic-</w:t>
      </w:r>
      <w:r w:rsidRPr="00697AD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femoral </w:t>
      </w:r>
      <w:r w:rsidR="00697ADA" w:rsidRPr="00697AD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bifurcation 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with a good clinical effect.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Больной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был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выписан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удовлетворительном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состоянии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спустя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две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недели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после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осуществления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хирургического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лечения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The patient was discharged</w:t>
      </w:r>
      <w:r w:rsidR="00173681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in satisfactory condition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two weeks after the surgery. </w:t>
      </w:r>
    </w:p>
    <w:p w14:paraId="74757EF0" w14:textId="77777777" w:rsidR="00207DCD" w:rsidRPr="00C1799A" w:rsidRDefault="00207DCD" w:rsidP="00C1799A">
      <w:pPr>
        <w:spacing w:before="113" w:after="57" w:line="20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C1799A">
        <w:rPr>
          <w:rFonts w:ascii="Times New Roman" w:eastAsia="Times New Roman" w:hAnsi="Times New Roman" w:cs="Times New Roman"/>
          <w:b/>
          <w:bCs/>
          <w:caps/>
          <w:vanish/>
          <w:color w:val="983265"/>
          <w:sz w:val="18"/>
          <w:szCs w:val="18"/>
          <w:lang w:eastAsia="ru-RU"/>
        </w:rPr>
        <w:t>Заключение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b/>
          <w:bCs/>
          <w:caps/>
          <w:color w:val="983265"/>
          <w:sz w:val="18"/>
          <w:szCs w:val="18"/>
          <w:lang w:val="en-US" w:eastAsia="ru-RU"/>
        </w:rPr>
        <w:t>conclusion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</w:p>
    <w:p w14:paraId="5A93ACAE" w14:textId="77777777" w:rsidR="00C761A3" w:rsidRPr="00C1799A" w:rsidRDefault="00207DCD" w:rsidP="00C1799A">
      <w:pPr>
        <w:spacing w:after="0" w:line="22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lastRenderedPageBreak/>
        <w:t>Описанная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методика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трансвенозной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дигитальной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обзорной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аортоартериографии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является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альтернативным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решением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невозможности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выполнить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ни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один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из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стандартных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трансартериальных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доступов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пациентов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мультифокальным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атеро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The </w:t>
      </w:r>
      <w:r w:rsidR="00090700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transvenous digital aortic and arterial angiography 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is an alternative </w:t>
      </w:r>
      <w:r w:rsidR="00090700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when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any of the standard transarterial approaches in patients with multifocal athero</w:t>
      </w:r>
      <w:r w:rsidR="00090700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s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склерозом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clerosis</w:t>
      </w:r>
      <w:r w:rsidR="00090700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are impossible to be performed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.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Применение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рентгеноконтрастных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веществ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высоким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содержанием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йода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(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нашем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C1799A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наблюдении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The use of radiopaque materials with a high iodine content ("Ultravist-370"</w:t>
      </w:r>
      <w:r w:rsidR="00090700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in this </w:t>
      </w:r>
      <w:r w:rsidR="00697AD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study</w:t>
      </w:r>
      <w:bookmarkStart w:id="0" w:name="_GoBack"/>
      <w:bookmarkEnd w:id="0"/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) and </w:t>
      </w:r>
      <w:r w:rsidR="00090700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the 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post</w:t>
      </w:r>
      <w:r w:rsidR="00090700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-processing editing of images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provide an acceptable visual quality. </w:t>
      </w:r>
    </w:p>
    <w:p w14:paraId="6E5473D6" w14:textId="77777777" w:rsidR="00966E20" w:rsidRPr="00C1799A" w:rsidRDefault="00966E20" w:rsidP="00C1799A">
      <w:pPr>
        <w:spacing w:after="0" w:line="22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14:paraId="38ECD6C6" w14:textId="77777777" w:rsidR="00090700" w:rsidRPr="00C1799A" w:rsidRDefault="00090700" w:rsidP="00C1799A">
      <w:pPr>
        <w:pStyle w:val="041F043E0434043704300433043E043B043E0432043E043A043604430440043D0430043B"/>
        <w:ind w:firstLine="709"/>
        <w:rPr>
          <w:rFonts w:ascii="Times New Roman" w:hAnsi="Times New Roman" w:cs="Times New Roman"/>
          <w:sz w:val="18"/>
          <w:szCs w:val="18"/>
          <w:lang w:val="en-US"/>
        </w:rPr>
      </w:pPr>
      <w:r w:rsidRPr="00C1799A">
        <w:rPr>
          <w:rFonts w:ascii="Times New Roman" w:hAnsi="Times New Roman" w:cs="Times New Roman"/>
          <w:sz w:val="18"/>
          <w:szCs w:val="18"/>
          <w:lang w:val="en-US"/>
        </w:rPr>
        <w:t>References</w:t>
      </w:r>
    </w:p>
    <w:p w14:paraId="70F8317C" w14:textId="77777777" w:rsidR="00090700" w:rsidRPr="00C1799A" w:rsidRDefault="00090700" w:rsidP="00C1799A">
      <w:pPr>
        <w:pStyle w:val="041B043804420435044004300442044304400430043604430440043D0430043B"/>
        <w:ind w:firstLine="709"/>
        <w:rPr>
          <w:rFonts w:ascii="Times New Roman" w:hAnsi="Times New Roman" w:cs="Times New Roman"/>
          <w:sz w:val="18"/>
          <w:szCs w:val="18"/>
          <w:lang w:val="en-US"/>
        </w:rPr>
      </w:pPr>
      <w:r w:rsidRPr="00C1799A">
        <w:rPr>
          <w:rFonts w:ascii="Times New Roman" w:hAnsi="Times New Roman" w:cs="Times New Roman"/>
          <w:sz w:val="18"/>
          <w:szCs w:val="18"/>
          <w:lang w:val="en-US"/>
        </w:rPr>
        <w:t>1.</w:t>
      </w:r>
      <w:r w:rsidRPr="00C1799A">
        <w:rPr>
          <w:rFonts w:ascii="Times New Roman" w:hAnsi="Times New Roman" w:cs="Times New Roman"/>
          <w:sz w:val="18"/>
          <w:szCs w:val="18"/>
          <w:lang w:val="en-US"/>
        </w:rPr>
        <w:tab/>
        <w:t xml:space="preserve">Kingsley D.P.E., Butler P., Rowe G.M., et al. Digital subtraction angiography (DSA). </w:t>
      </w:r>
      <w:r w:rsidRPr="00C1799A">
        <w:rPr>
          <w:rFonts w:ascii="Times New Roman" w:hAnsi="Times New Roman" w:cs="Times New Roman"/>
          <w:i/>
          <w:iCs/>
          <w:sz w:val="18"/>
          <w:szCs w:val="18"/>
          <w:lang w:val="en-US"/>
        </w:rPr>
        <w:t>Neuroradol</w:t>
      </w:r>
      <w:r w:rsidRPr="00C1799A">
        <w:rPr>
          <w:rFonts w:ascii="Times New Roman" w:hAnsi="Times New Roman" w:cs="Times New Roman"/>
          <w:sz w:val="18"/>
          <w:szCs w:val="18"/>
          <w:lang w:val="en-US"/>
        </w:rPr>
        <w:t>. 1989; 31: 240–246.</w:t>
      </w:r>
    </w:p>
    <w:p w14:paraId="7C8F4DCA" w14:textId="77777777" w:rsidR="00090700" w:rsidRPr="00C1799A" w:rsidRDefault="00090700" w:rsidP="00C1799A">
      <w:pPr>
        <w:pStyle w:val="041B043804420435044004300442044304400430043604430440043D0430043B"/>
        <w:ind w:firstLine="709"/>
        <w:rPr>
          <w:rFonts w:ascii="Times New Roman" w:hAnsi="Times New Roman" w:cs="Times New Roman"/>
          <w:sz w:val="18"/>
          <w:szCs w:val="18"/>
          <w:lang w:val="en-US"/>
        </w:rPr>
      </w:pPr>
      <w:r w:rsidRPr="00C1799A">
        <w:rPr>
          <w:rFonts w:ascii="Times New Roman" w:hAnsi="Times New Roman" w:cs="Times New Roman"/>
          <w:sz w:val="18"/>
          <w:szCs w:val="18"/>
          <w:lang w:val="en-US"/>
        </w:rPr>
        <w:t>2.</w:t>
      </w:r>
      <w:r w:rsidRPr="00C1799A">
        <w:rPr>
          <w:rFonts w:ascii="Times New Roman" w:hAnsi="Times New Roman" w:cs="Times New Roman"/>
          <w:sz w:val="18"/>
          <w:szCs w:val="18"/>
          <w:lang w:val="en-US"/>
        </w:rPr>
        <w:tab/>
        <w:t xml:space="preserve">Meaney T.F., Weinstein M.A., Buonocore E., Gallagher J.H. Digital Subtraction Angiography: Cleveland Clinic Experience. </w:t>
      </w:r>
      <w:r w:rsidRPr="00C1799A">
        <w:rPr>
          <w:rFonts w:ascii="Times New Roman" w:hAnsi="Times New Roman" w:cs="Times New Roman"/>
          <w:i/>
          <w:iCs/>
          <w:sz w:val="18"/>
          <w:szCs w:val="18"/>
          <w:lang w:val="en-US"/>
        </w:rPr>
        <w:t>Front Eur Radiol.</w:t>
      </w:r>
      <w:r w:rsidRPr="00C1799A">
        <w:rPr>
          <w:rFonts w:ascii="Times New Roman" w:hAnsi="Times New Roman" w:cs="Times New Roman"/>
          <w:sz w:val="18"/>
          <w:szCs w:val="18"/>
          <w:lang w:val="en-US"/>
        </w:rPr>
        <w:t xml:space="preserve"> 1982; 2: 91–102.</w:t>
      </w:r>
    </w:p>
    <w:p w14:paraId="20A84661" w14:textId="77777777" w:rsidR="00090700" w:rsidRPr="00C1799A" w:rsidRDefault="00090700" w:rsidP="00C1799A">
      <w:pPr>
        <w:pStyle w:val="041E044004330430043D04380437043004460438044F043604430440043D0430043B"/>
        <w:spacing w:before="0"/>
        <w:ind w:firstLine="709"/>
        <w:rPr>
          <w:rFonts w:ascii="Times New Roman" w:hAnsi="Times New Roman" w:cs="Times New Roman"/>
          <w:b w:val="0"/>
          <w:bCs w:val="0"/>
          <w:lang w:val="en-US" w:eastAsia="ru-RU"/>
        </w:rPr>
      </w:pPr>
      <w:r w:rsidRPr="00C1799A">
        <w:rPr>
          <w:rFonts w:ascii="Times New Roman" w:hAnsi="Times New Roman" w:cs="Times New Roman"/>
          <w:b w:val="0"/>
          <w:bCs w:val="0"/>
          <w:lang w:val="en-US" w:eastAsia="ru-RU"/>
        </w:rPr>
        <w:t>3.</w:t>
      </w:r>
      <w:r w:rsidRPr="00C1799A">
        <w:rPr>
          <w:rFonts w:ascii="Times New Roman" w:hAnsi="Times New Roman" w:cs="Times New Roman"/>
          <w:b w:val="0"/>
          <w:bCs w:val="0"/>
          <w:lang w:val="en-US" w:eastAsia="ru-RU"/>
        </w:rPr>
        <w:tab/>
        <w:t xml:space="preserve">Beyer D., Gross-Fengels W., Neufang K.F. Digital subtraction angiography: The intravenous approach. </w:t>
      </w:r>
      <w:r w:rsidRPr="00C1799A">
        <w:rPr>
          <w:rFonts w:ascii="Times New Roman" w:hAnsi="Times New Roman" w:cs="Times New Roman"/>
          <w:b w:val="0"/>
          <w:bCs w:val="0"/>
          <w:i/>
          <w:lang w:val="en-US" w:eastAsia="ru-RU"/>
        </w:rPr>
        <w:t>Int J Card Imaging</w:t>
      </w:r>
      <w:r w:rsidRPr="00C1799A">
        <w:rPr>
          <w:rFonts w:ascii="Times New Roman" w:hAnsi="Times New Roman" w:cs="Times New Roman"/>
          <w:b w:val="0"/>
          <w:bCs w:val="0"/>
          <w:lang w:val="en-US" w:eastAsia="ru-RU"/>
        </w:rPr>
        <w:t>. 1988; 3 (1): 13–20.</w:t>
      </w:r>
    </w:p>
    <w:p w14:paraId="72A0C4C9" w14:textId="77777777" w:rsidR="00090700" w:rsidRPr="00C1799A" w:rsidRDefault="00090700" w:rsidP="00C1799A">
      <w:pPr>
        <w:spacing w:after="0" w:line="22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</w:p>
    <w:p w14:paraId="1CAA5326" w14:textId="77777777" w:rsidR="00090700" w:rsidRPr="00C1799A" w:rsidRDefault="00090700" w:rsidP="00C1799A">
      <w:pPr>
        <w:spacing w:after="0" w:line="220" w:lineRule="atLeast"/>
        <w:ind w:firstLine="709"/>
        <w:jc w:val="right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Article received on 9 June, 2015</w:t>
      </w:r>
    </w:p>
    <w:p w14:paraId="4D44A3A8" w14:textId="77777777" w:rsidR="00090700" w:rsidRPr="00C1799A" w:rsidRDefault="00090700" w:rsidP="00C1799A">
      <w:pPr>
        <w:spacing w:after="0" w:line="220" w:lineRule="atLeast"/>
        <w:ind w:firstLine="709"/>
        <w:jc w:val="right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For correspondence:</w:t>
      </w:r>
    </w:p>
    <w:p w14:paraId="5D474F7A" w14:textId="77777777" w:rsidR="00090700" w:rsidRPr="00C1799A" w:rsidRDefault="00090700" w:rsidP="00C1799A">
      <w:pPr>
        <w:spacing w:after="0" w:line="220" w:lineRule="atLeast"/>
        <w:ind w:firstLine="709"/>
        <w:jc w:val="right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Pavel Dmitriyevich Matveyev,</w:t>
      </w:r>
    </w:p>
    <w:p w14:paraId="13C0E74C" w14:textId="77777777" w:rsidR="00090700" w:rsidRPr="00C1799A" w:rsidRDefault="00090700" w:rsidP="00C1799A">
      <w:pPr>
        <w:spacing w:after="0" w:line="220" w:lineRule="atLeast"/>
        <w:ind w:firstLine="709"/>
        <w:jc w:val="right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Physi</w:t>
      </w:r>
      <w:r w:rsidR="00866A05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ci</w:t>
      </w:r>
      <w:r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an of the </w:t>
      </w:r>
      <w:r w:rsidR="00866A05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Interventional Radiology</w:t>
      </w:r>
      <w:r w:rsidR="00F153DA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Department</w:t>
      </w:r>
      <w:r w:rsidR="00866A05" w:rsidRPr="00C1799A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.</w:t>
      </w:r>
    </w:p>
    <w:p w14:paraId="6A75F844" w14:textId="77777777" w:rsidR="00866A05" w:rsidRPr="00C1799A" w:rsidRDefault="00866A05" w:rsidP="00C1799A">
      <w:pPr>
        <w:pStyle w:val="041E044004330430043D04380437043004460438044F043604430440043D0430043B0410043D0433043B"/>
        <w:ind w:firstLine="709"/>
        <w:jc w:val="right"/>
        <w:rPr>
          <w:rFonts w:ascii="Times New Roman" w:hAnsi="Times New Roman" w:cs="Times New Roman"/>
          <w:sz w:val="18"/>
          <w:szCs w:val="18"/>
          <w:lang w:val="en-US"/>
        </w:rPr>
      </w:pPr>
      <w:r w:rsidRPr="00C1799A">
        <w:rPr>
          <w:rFonts w:ascii="Times New Roman" w:hAnsi="Times New Roman" w:cs="Times New Roman"/>
          <w:sz w:val="18"/>
          <w:szCs w:val="18"/>
          <w:lang w:val="en-US"/>
        </w:rPr>
        <w:t>N.V. Sklifosovsky Research Institute for Emergency Medicine of the Moscow Healthcare Department, Moscow, Russian Federation</w:t>
      </w:r>
    </w:p>
    <w:p w14:paraId="4AC2489B" w14:textId="77777777" w:rsidR="00866A05" w:rsidRPr="00C1799A" w:rsidRDefault="00866A05" w:rsidP="00C1799A">
      <w:pPr>
        <w:spacing w:after="0" w:line="220" w:lineRule="atLeast"/>
        <w:ind w:firstLine="709"/>
        <w:jc w:val="right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14:paraId="1A683E79" w14:textId="77777777" w:rsidR="00866A05" w:rsidRPr="00C1799A" w:rsidRDefault="00866A05" w:rsidP="00C1799A">
      <w:pPr>
        <w:pStyle w:val="041E044004330430043D04380437043004460438044F043604430440043D0430043B"/>
        <w:spacing w:before="0"/>
        <w:ind w:firstLine="709"/>
        <w:jc w:val="right"/>
        <w:rPr>
          <w:rFonts w:ascii="Times New Roman" w:hAnsi="Times New Roman" w:cs="Times New Roman"/>
          <w:b w:val="0"/>
          <w:bCs w:val="0"/>
        </w:rPr>
      </w:pPr>
      <w:r w:rsidRPr="00C1799A">
        <w:rPr>
          <w:rFonts w:ascii="Times New Roman" w:hAnsi="Times New Roman" w:cs="Times New Roman"/>
          <w:b w:val="0"/>
          <w:bCs w:val="0"/>
        </w:rPr>
        <w:t>e-mail:  mpaveld@gmail.com</w:t>
      </w:r>
    </w:p>
    <w:p w14:paraId="2C316B78" w14:textId="77777777" w:rsidR="00866A05" w:rsidRPr="00C1799A" w:rsidRDefault="00866A05" w:rsidP="00C1799A">
      <w:pPr>
        <w:spacing w:after="0" w:line="220" w:lineRule="atLeast"/>
        <w:ind w:firstLine="709"/>
        <w:jc w:val="right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sectPr w:rsidR="00866A05" w:rsidRPr="00C17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PT Sans">
    <w:panose1 w:val="020B0503020203020204"/>
    <w:charset w:val="CC"/>
    <w:family w:val="auto"/>
    <w:pitch w:val="variable"/>
    <w:sig w:usb0="A00002EF" w:usb1="5000204B" w:usb2="00000000" w:usb3="00000000" w:csb0="00000097" w:csb1="00000000"/>
  </w:font>
  <w:font w:name="PT Serif">
    <w:panose1 w:val="020A0603040505020204"/>
    <w:charset w:val="00"/>
    <w:family w:val="auto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DCD"/>
    <w:rsid w:val="00033050"/>
    <w:rsid w:val="00090700"/>
    <w:rsid w:val="00130FBC"/>
    <w:rsid w:val="00173681"/>
    <w:rsid w:val="00207DCD"/>
    <w:rsid w:val="00293F26"/>
    <w:rsid w:val="00294277"/>
    <w:rsid w:val="00352857"/>
    <w:rsid w:val="00352A53"/>
    <w:rsid w:val="004C3977"/>
    <w:rsid w:val="006350A2"/>
    <w:rsid w:val="00697ADA"/>
    <w:rsid w:val="00727D0C"/>
    <w:rsid w:val="00866A05"/>
    <w:rsid w:val="00966E20"/>
    <w:rsid w:val="00A74839"/>
    <w:rsid w:val="00AB6A8F"/>
    <w:rsid w:val="00BD187C"/>
    <w:rsid w:val="00C1799A"/>
    <w:rsid w:val="00C761A3"/>
    <w:rsid w:val="00E27B02"/>
    <w:rsid w:val="00ED6C7A"/>
    <w:rsid w:val="00F153DA"/>
    <w:rsid w:val="00FE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84A16"/>
  <w15:chartTrackingRefBased/>
  <w15:docId w15:val="{3A7D234D-CEC9-4E07-8C84-6866C2643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7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207DCD"/>
  </w:style>
  <w:style w:type="character" w:customStyle="1" w:styleId="google-src-text1">
    <w:name w:val="google-src-text1"/>
    <w:basedOn w:val="a0"/>
    <w:rsid w:val="00207DCD"/>
    <w:rPr>
      <w:vanish/>
      <w:webHidden w:val="0"/>
      <w:specVanish w:val="0"/>
    </w:rPr>
  </w:style>
  <w:style w:type="paragraph" w:customStyle="1" w:styleId="p">
    <w:name w:val="Автоpы_журнал Англ"/>
    <w:basedOn w:val="a"/>
    <w:uiPriority w:val="99"/>
    <w:rsid w:val="00130FBC"/>
    <w:pPr>
      <w:autoSpaceDE w:val="0"/>
      <w:autoSpaceDN w:val="0"/>
      <w:adjustRightInd w:val="0"/>
      <w:spacing w:before="57" w:after="0" w:line="240" w:lineRule="atLeast"/>
      <w:textAlignment w:val="center"/>
    </w:pPr>
    <w:rPr>
      <w:rFonts w:ascii="PT Sans" w:eastAsia="Calibri" w:hAnsi="PT Sans" w:cs="PT Sans"/>
      <w:b/>
      <w:bCs/>
      <w:i/>
      <w:iCs/>
      <w:color w:val="000000"/>
    </w:rPr>
  </w:style>
  <w:style w:type="paragraph" w:customStyle="1" w:styleId="041E044004330430043D04380437043004460438044F043604430440043D0430043B0410043D0433043B">
    <w:name w:val="&lt;041E&gt;&lt;0440&gt;&lt;0433&gt;&lt;0430&gt;&lt;043D&gt;&lt;0438&gt;&lt;0437&gt;&lt;0430&gt;&lt;0446&gt;&lt;0438&gt;&lt;044F&gt;_&lt;0436&gt;&lt;0443&gt;&lt;0440&gt;&lt;043D&gt;&lt;0430&gt;&lt;043B&gt; &lt;0410&gt;&lt;043D&gt;&lt;0433&gt;&lt;043B&gt;"/>
    <w:basedOn w:val="a"/>
    <w:uiPriority w:val="99"/>
    <w:rsid w:val="00130FBC"/>
    <w:pPr>
      <w:autoSpaceDE w:val="0"/>
      <w:autoSpaceDN w:val="0"/>
      <w:adjustRightInd w:val="0"/>
      <w:spacing w:before="57" w:after="0" w:line="180" w:lineRule="atLeast"/>
      <w:textAlignment w:val="center"/>
    </w:pPr>
    <w:rPr>
      <w:rFonts w:ascii="PT Sans" w:eastAsia="Calibri" w:hAnsi="PT Sans" w:cs="PT Sans"/>
      <w:b/>
      <w:bCs/>
      <w:color w:val="000000"/>
      <w:sz w:val="14"/>
      <w:szCs w:val="14"/>
    </w:rPr>
  </w:style>
  <w:style w:type="paragraph" w:customStyle="1" w:styleId="041F043E0434043704300433043E043B043E0432043E043A043604430440043D0430043B">
    <w:name w:val="&lt;041F&gt;&lt;043E&gt;&lt;0434&gt;&lt;0437&gt;&lt;0430&gt;&lt;0433&gt;&lt;043E&gt;&lt;043B&gt;&lt;043E&gt;&lt;0432&gt;&lt;043E&gt;&lt;043A&gt;_&lt;0436&gt;&lt;0443&gt;&lt;0440&gt;&lt;043D&gt;&lt;0430&gt;&lt;043B&gt;"/>
    <w:basedOn w:val="a"/>
    <w:uiPriority w:val="99"/>
    <w:rsid w:val="00130FBC"/>
    <w:pPr>
      <w:suppressAutoHyphens/>
      <w:autoSpaceDE w:val="0"/>
      <w:autoSpaceDN w:val="0"/>
      <w:adjustRightInd w:val="0"/>
      <w:spacing w:before="113" w:after="57" w:line="200" w:lineRule="atLeast"/>
      <w:jc w:val="both"/>
      <w:textAlignment w:val="center"/>
    </w:pPr>
    <w:rPr>
      <w:rFonts w:ascii="PT Sans" w:eastAsia="Calibri" w:hAnsi="PT Sans" w:cs="PT Sans"/>
      <w:b/>
      <w:bCs/>
      <w:caps/>
      <w:color w:val="983265"/>
      <w:sz w:val="16"/>
      <w:szCs w:val="16"/>
    </w:rPr>
  </w:style>
  <w:style w:type="paragraph" w:customStyle="1" w:styleId="042004350437044E043C0435043604430440043D0430043B">
    <w:name w:val="&lt;0420&gt;&lt;0435&gt;&lt;0437&gt;&lt;044E&gt;&lt;043C&gt;&lt;0435&gt;_&lt;0436&gt;&lt;0443&gt;&lt;0440&gt;&lt;043D&gt;&lt;0430&gt;&lt;043B&gt;"/>
    <w:basedOn w:val="a"/>
    <w:uiPriority w:val="99"/>
    <w:rsid w:val="00130FBC"/>
    <w:pPr>
      <w:autoSpaceDE w:val="0"/>
      <w:autoSpaceDN w:val="0"/>
      <w:adjustRightInd w:val="0"/>
      <w:spacing w:after="0" w:line="200" w:lineRule="atLeast"/>
      <w:jc w:val="both"/>
      <w:textAlignment w:val="center"/>
    </w:pPr>
    <w:rPr>
      <w:rFonts w:ascii="PT Sans" w:eastAsia="Calibri" w:hAnsi="PT Sans" w:cs="PT Sans"/>
      <w:color w:val="000000"/>
      <w:sz w:val="16"/>
      <w:szCs w:val="16"/>
    </w:rPr>
  </w:style>
  <w:style w:type="paragraph" w:customStyle="1" w:styleId="041E044004330430043D04380437043004460438044F043604430440043D0430043B">
    <w:name w:val="&lt;041E&gt;&lt;0440&gt;&lt;0433&gt;&lt;0430&gt;&lt;043D&gt;&lt;0438&gt;&lt;0437&gt;&lt;0430&gt;&lt;0446&gt;&lt;0438&gt;&lt;044F&gt;_&lt;0436&gt;&lt;0443&gt;&lt;0440&gt;&lt;043D&gt;&lt;0430&gt;&lt;043B&gt;"/>
    <w:basedOn w:val="a"/>
    <w:uiPriority w:val="99"/>
    <w:rsid w:val="00090700"/>
    <w:pPr>
      <w:autoSpaceDE w:val="0"/>
      <w:autoSpaceDN w:val="0"/>
      <w:adjustRightInd w:val="0"/>
      <w:spacing w:before="57" w:after="0" w:line="220" w:lineRule="atLeast"/>
      <w:textAlignment w:val="center"/>
    </w:pPr>
    <w:rPr>
      <w:rFonts w:ascii="PT Sans" w:eastAsia="Calibri" w:hAnsi="PT Sans" w:cs="PT Sans"/>
      <w:b/>
      <w:bCs/>
      <w:color w:val="000000"/>
      <w:sz w:val="18"/>
      <w:szCs w:val="18"/>
    </w:rPr>
  </w:style>
  <w:style w:type="paragraph" w:customStyle="1" w:styleId="041B043804420435044004300442044304400430043604430440043D0430043B">
    <w:name w:val="&lt;041B&gt;&lt;0438&gt;&lt;0442&gt;&lt;0435&gt;&lt;0440&gt;&lt;0430&gt;&lt;0442&gt;&lt;0443&gt;&lt;0440&gt;&lt;0430&gt;_&lt;0436&gt;&lt;0443&gt;&lt;0440&gt;&lt;043D&gt;&lt;0430&gt;&lt;043B&gt;"/>
    <w:basedOn w:val="a"/>
    <w:uiPriority w:val="99"/>
    <w:rsid w:val="00090700"/>
    <w:pPr>
      <w:autoSpaceDE w:val="0"/>
      <w:autoSpaceDN w:val="0"/>
      <w:adjustRightInd w:val="0"/>
      <w:spacing w:after="0" w:line="170" w:lineRule="atLeast"/>
      <w:ind w:left="227" w:hanging="227"/>
      <w:jc w:val="both"/>
      <w:textAlignment w:val="center"/>
    </w:pPr>
    <w:rPr>
      <w:rFonts w:ascii="PT Serif" w:eastAsia="Calibri" w:hAnsi="PT Serif" w:cs="PT Serif"/>
      <w:color w:val="000000"/>
      <w:sz w:val="14"/>
      <w:szCs w:val="1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8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emf"/><Relationship Id="rId6" Type="http://schemas.openxmlformats.org/officeDocument/2006/relationships/image" Target="media/image3.png"/><Relationship Id="rId7" Type="http://schemas.openxmlformats.org/officeDocument/2006/relationships/image" Target="media/image4.emf"/><Relationship Id="rId8" Type="http://schemas.openxmlformats.org/officeDocument/2006/relationships/image" Target="media/image5.emf"/><Relationship Id="rId9" Type="http://schemas.openxmlformats.org/officeDocument/2006/relationships/image" Target="media/image6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4</Pages>
  <Words>1908</Words>
  <Characters>10877</Characters>
  <Application>Microsoft Macintosh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Богопольская</dc:creator>
  <cp:keywords/>
  <dc:description/>
  <cp:lastModifiedBy>Anastasia Dzhioeva</cp:lastModifiedBy>
  <cp:revision>13</cp:revision>
  <dcterms:created xsi:type="dcterms:W3CDTF">2016-04-13T10:40:00Z</dcterms:created>
  <dcterms:modified xsi:type="dcterms:W3CDTF">2016-05-21T14:27:00Z</dcterms:modified>
</cp:coreProperties>
</file>