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52" w:rsidRPr="00161B6D" w:rsidRDefault="006C5952" w:rsidP="006C5952">
      <w:pPr>
        <w:spacing w:line="30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erif" w:eastAsia="Times New Roman" w:hAnsi="PT Serif"/>
          <w:b/>
          <w:bCs/>
          <w:caps/>
          <w:color w:val="983265"/>
          <w:spacing w:val="-17"/>
          <w:sz w:val="20"/>
          <w:szCs w:val="20"/>
          <w:lang w:val="en-US" w:eastAsia="ru-RU"/>
        </w:rPr>
        <w:t>Systemic thrombolysis for treatment of acute limb ischemia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6C5952">
      <w:pPr>
        <w:spacing w:before="57" w:line="24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ans" w:eastAsia="Times New Roman" w:hAnsi="PT Sans"/>
          <w:b/>
          <w:bCs/>
          <w:i/>
          <w:iCs/>
          <w:vanish/>
          <w:sz w:val="20"/>
          <w:szCs w:val="20"/>
          <w:lang w:val="en-US" w:eastAsia="ru-RU"/>
        </w:rPr>
        <w:t>IP Mikhaylov, GA Isayev, LS Kokov, VY Shestoperov, VN Lavrenov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I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P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Mikhaylov</w:t>
      </w:r>
      <w:proofErr w:type="spellEnd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, G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A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Isayev</w:t>
      </w:r>
      <w:proofErr w:type="spellEnd"/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, L.S.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Kokov</w:t>
      </w:r>
      <w:proofErr w:type="spellEnd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, V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Y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Shestoperov</w:t>
      </w:r>
      <w:proofErr w:type="spellEnd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, V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N</w:t>
      </w:r>
      <w:r w:rsidR="00C57458"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.</w:t>
      </w:r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 xml:space="preserve"> </w:t>
      </w:r>
      <w:proofErr w:type="spellStart"/>
      <w:r w:rsidRPr="00161B6D">
        <w:rPr>
          <w:rFonts w:ascii="PT Sans" w:eastAsia="Times New Roman" w:hAnsi="PT Sans"/>
          <w:b/>
          <w:bCs/>
          <w:i/>
          <w:iCs/>
          <w:sz w:val="20"/>
          <w:szCs w:val="20"/>
          <w:lang w:val="en-US" w:eastAsia="ru-RU"/>
        </w:rPr>
        <w:t>Lavrenov</w:t>
      </w:r>
      <w:proofErr w:type="spellEnd"/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6C5952">
      <w:pPr>
        <w:spacing w:before="57" w:line="18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ans" w:eastAsia="Times New Roman" w:hAnsi="PT Sans"/>
          <w:b/>
          <w:bCs/>
          <w:vanish/>
          <w:sz w:val="20"/>
          <w:szCs w:val="20"/>
          <w:lang w:val="en-US" w:eastAsia="ru-RU"/>
        </w:rPr>
        <w:t>NV Sklifosovsky Research Institute for Emergency Medicine of the Moscow Healthcare Department, Moscow, Russian Federation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sz w:val="20"/>
          <w:szCs w:val="20"/>
          <w:lang w:val="en-US" w:eastAsia="ru-RU"/>
        </w:rPr>
        <w:t>N</w:t>
      </w:r>
      <w:r w:rsidR="00C57458" w:rsidRPr="00161B6D">
        <w:rPr>
          <w:rFonts w:ascii="PT Sans" w:eastAsia="Times New Roman" w:hAnsi="PT Sans"/>
          <w:b/>
          <w:bCs/>
          <w:sz w:val="20"/>
          <w:szCs w:val="20"/>
          <w:lang w:val="en-US" w:eastAsia="ru-RU"/>
        </w:rPr>
        <w:t xml:space="preserve">.V. </w:t>
      </w:r>
      <w:proofErr w:type="spellStart"/>
      <w:r w:rsidR="00C57458" w:rsidRPr="00161B6D">
        <w:rPr>
          <w:rFonts w:ascii="PT Sans" w:eastAsia="Times New Roman" w:hAnsi="PT Sans"/>
          <w:b/>
          <w:bCs/>
          <w:sz w:val="20"/>
          <w:szCs w:val="20"/>
          <w:lang w:val="en-US" w:eastAsia="ru-RU"/>
        </w:rPr>
        <w:t>Skli</w:t>
      </w:r>
      <w:r w:rsidR="001F2DAE">
        <w:rPr>
          <w:rFonts w:ascii="PT Sans" w:eastAsia="Times New Roman" w:hAnsi="PT Sans"/>
          <w:b/>
          <w:bCs/>
          <w:sz w:val="20"/>
          <w:szCs w:val="20"/>
          <w:lang w:val="en-US" w:eastAsia="ru-RU"/>
        </w:rPr>
        <w:t>f</w:t>
      </w:r>
      <w:r w:rsidRPr="00161B6D">
        <w:rPr>
          <w:rFonts w:ascii="PT Sans" w:eastAsia="Times New Roman" w:hAnsi="PT Sans"/>
          <w:b/>
          <w:bCs/>
          <w:sz w:val="20"/>
          <w:szCs w:val="20"/>
          <w:lang w:val="en-US" w:eastAsia="ru-RU"/>
        </w:rPr>
        <w:t>osovsky</w:t>
      </w:r>
      <w:proofErr w:type="spellEnd"/>
      <w:r w:rsidRPr="00161B6D">
        <w:rPr>
          <w:rFonts w:ascii="PT Sans" w:eastAsia="Times New Roman" w:hAnsi="PT Sans"/>
          <w:b/>
          <w:bCs/>
          <w:sz w:val="20"/>
          <w:szCs w:val="20"/>
          <w:lang w:val="en-US" w:eastAsia="ru-RU"/>
        </w:rPr>
        <w:t xml:space="preserve"> Research Institute for Emergency Medicine of the Moscow Healthcare Department, Moscow, Russian Federation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7637"/>
      </w:tblGrid>
      <w:tr w:rsidR="006C5952" w:rsidRPr="00FF211A" w:rsidTr="006C5952">
        <w:trPr>
          <w:trHeight w:val="544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before="113" w:after="57" w:line="200" w:lineRule="atLeast"/>
              <w:ind w:firstLine="39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b/>
                <w:bCs/>
                <w:caps/>
                <w:vanish/>
                <w:color w:val="983265"/>
                <w:sz w:val="20"/>
                <w:szCs w:val="20"/>
                <w:lang w:val="en-US" w:eastAsia="ru-RU"/>
              </w:rPr>
              <w:t>Abstract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b/>
                <w:bCs/>
                <w:caps/>
                <w:color w:val="983265"/>
                <w:sz w:val="20"/>
                <w:szCs w:val="20"/>
                <w:lang w:eastAsia="ru-RU"/>
              </w:rPr>
              <w:t>Abstract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20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>Treatment of acute limb ischemia remains a serious problem in vascular surgery.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Treatment of acute limb ischemia remains a serious problem in vascular surgery.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>There are both surgical and conservative therapies.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There are both surgical and conservative therapies.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>Systemic thrombolysis is one of supplementing methods, and in some cases, it is the method of choice, especially when surgical therapy is not possible.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Systemic thrombolysis is one of supplementing methods, and in some cases, it is the method of choice, especially when surgical therapy is not possible.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>The paper presents our experience of systemic thrombolytic therapy in the treatment of acute limb ischemia.</w:t>
            </w:r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The paper presents our experience of systemic thrombolytic therapy in the treatment of acute limb ischemia.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6C5952" w:rsidRPr="00FF211A" w:rsidTr="006C5952">
        <w:trPr>
          <w:trHeight w:val="322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200" w:lineRule="atLeast"/>
              <w:ind w:firstLine="45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b/>
                <w:bCs/>
                <w:vanish/>
                <w:sz w:val="20"/>
                <w:szCs w:val="20"/>
                <w:lang w:val="en-US" w:eastAsia="ru-RU"/>
              </w:rPr>
              <w:t>Keywords :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b/>
                <w:bCs/>
                <w:sz w:val="20"/>
                <w:szCs w:val="20"/>
                <w:lang w:eastAsia="ru-RU"/>
              </w:rPr>
              <w:t>Keywords</w:t>
            </w:r>
            <w:proofErr w:type="spellEnd"/>
            <w:r w:rsidRPr="00161B6D">
              <w:rPr>
                <w:rFonts w:ascii="PT Sans" w:eastAsia="Times New Roman" w:hAnsi="PT Sans"/>
                <w:b/>
                <w:bCs/>
                <w:sz w:val="20"/>
                <w:szCs w:val="20"/>
                <w:lang w:eastAsia="ru-RU"/>
              </w:rPr>
              <w:t>: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20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>acute limb ischemia, systemic thrombolysis.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acute</w:t>
            </w:r>
            <w:proofErr w:type="gramEnd"/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 xml:space="preserve"> limb ischemia, systemic thrombolysis.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:rsidR="006C5952" w:rsidRPr="00161B6D" w:rsidRDefault="006C5952" w:rsidP="00C57458">
      <w:pPr>
        <w:spacing w:before="113" w:after="57" w:line="200" w:lineRule="atLeas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eastAsia="ru-RU"/>
        </w:rPr>
        <w:t>ВВЕДЕНИЕ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caps/>
          <w:color w:val="983265"/>
          <w:sz w:val="20"/>
          <w:szCs w:val="20"/>
          <w:lang w:val="en-US" w:eastAsia="ru-RU"/>
        </w:rPr>
        <w:t>INTRODUCTION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Острая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ишемия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остается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актуальной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проблемой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ангиологии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сосудистой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хирургии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так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как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несмотря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совершенствование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оперативной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техники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послеоперационного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часто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является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причиной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ампутаций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инвалидизации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Acute limb ischemia has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always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been an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d remains a challenging issue</w:t>
      </w:r>
      <w:r w:rsidR="00161B6D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angiology and vascular s</w:t>
      </w:r>
      <w:r w:rsidR="00335605" w:rsidRPr="00092C80">
        <w:rPr>
          <w:rFonts w:ascii="PT Serif" w:eastAsia="Times New Roman" w:hAnsi="PT Serif"/>
          <w:sz w:val="20"/>
          <w:szCs w:val="20"/>
          <w:lang w:val="en-US" w:eastAsia="ru-RU"/>
        </w:rPr>
        <w:t>urgery, since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335605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it often causes amputations and disability of patients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despite the improvement of the surgical technique and post-operative treatment.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основным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причинам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относятся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эмболии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магистральных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[1].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 main causes of acute ischemia are embolism and thrombosis of arteries of the extremities [1].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Существуют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различные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методы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артериальных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окклюзий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: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хирургическое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консервативная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эндоваскулярное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вмешательство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др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Одним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методов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конкурирующим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дополняющим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оперативное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считается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There are various methods of treatment </w:t>
      </w:r>
      <w:r w:rsidR="00335605" w:rsidRPr="00092C80">
        <w:rPr>
          <w:rFonts w:ascii="PT Serif" w:eastAsia="Times New Roman" w:hAnsi="PT Serif"/>
          <w:sz w:val="20"/>
          <w:szCs w:val="20"/>
          <w:lang w:val="en-US" w:eastAsia="ru-RU"/>
        </w:rPr>
        <w:t>for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acute arterial occlusion: surgical treatment, conservative therapy, endovascular intervention and others. One of the methods of competing and complement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ing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surgical treatment is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thrombolytic therapy.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ряде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сравнение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регионарного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экстренных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[2, 3].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 number of studies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ha</w:t>
      </w:r>
      <w:r w:rsidR="00335605" w:rsidRPr="00092C80">
        <w:rPr>
          <w:rFonts w:ascii="PT Serif" w:eastAsia="Times New Roman" w:hAnsi="PT Serif"/>
          <w:sz w:val="20"/>
          <w:szCs w:val="20"/>
          <w:lang w:val="en-US" w:eastAsia="ru-RU"/>
        </w:rPr>
        <w:t>ve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been conducted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to compare the eff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ectiveness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regional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thrombolysis and emergency operations for acute limb ischemia [2, 3].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Результаты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этих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дают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основания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полагать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эффективен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как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первичное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средство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окклюзией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протеза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 results of these studies suggest that thrombolysis is effective as a primary treatment for patients with acute occl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usion of an artery or prosthetic vessel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Кроме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есть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данные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показывающие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внутриартериального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экстренное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хирургическое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вмешательство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сопряжено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большей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частотой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геморрагических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[4].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addition, there are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findings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showing that intra-arterial thrombolysis is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not less effective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than emergency surgery, but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it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is associated with a higher frequency of hemorrhagic complications [4].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Высокая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системного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инфаркта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миокарда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венозных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тромбоэмболическим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синдромом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давно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доказана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 high eff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ectiveness of systemic thrombolysis in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treatment of myocardial infarction and venous thrombosis,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complicated with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thromboembolic syndrome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has </w:t>
      </w:r>
      <w:r w:rsidR="003C4FD5" w:rsidRPr="00092C80">
        <w:rPr>
          <w:rFonts w:ascii="PT Serif" w:eastAsia="Times New Roman" w:hAnsi="PT Serif"/>
          <w:sz w:val="20"/>
          <w:szCs w:val="20"/>
          <w:lang w:val="en-US" w:eastAsia="ru-RU"/>
        </w:rPr>
        <w:t>been proved</w:t>
      </w:r>
      <w:proofErr w:type="gramEnd"/>
      <w:r w:rsidR="003C4FD5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long ago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основываясь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литературных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данных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чаще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используется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регионарная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Based on published data</w:t>
      </w:r>
      <w:r w:rsidR="00335605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r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egional thrombolytic therapy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is often used</w:t>
      </w:r>
      <w:proofErr w:type="gramEnd"/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 acute ischemia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работе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оценили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использования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системного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для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In this study, we evaluated the effectiveness of systemic thrombolysis for acute limb ischemia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EE194A">
      <w:pPr>
        <w:spacing w:before="113" w:after="57" w:line="200" w:lineRule="atLeas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eastAsia="ru-RU"/>
        </w:rPr>
        <w:t>МАТЕРИАЛ</w:t>
      </w: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eastAsia="ru-RU"/>
        </w:rPr>
        <w:t>И</w:t>
      </w: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eastAsia="ru-RU"/>
        </w:rPr>
        <w:t>МЕТОДЫ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caps/>
          <w:color w:val="983265"/>
          <w:sz w:val="20"/>
          <w:szCs w:val="20"/>
          <w:lang w:val="en-US" w:eastAsia="ru-RU"/>
        </w:rPr>
        <w:t>MATERIAL AND METHODS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За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период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2013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по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2014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г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.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отделении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неотложной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сосудистой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хирургии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тромболитическая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проведена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48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больным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ишемией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21570B" w:rsidRPr="00092C80">
        <w:rPr>
          <w:rFonts w:ascii="PT Serif" w:eastAsia="Times New Roman" w:hAnsi="PT Serif"/>
          <w:sz w:val="20"/>
          <w:szCs w:val="20"/>
          <w:lang w:val="en-US" w:eastAsia="ru-RU"/>
        </w:rPr>
        <w:t>For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 period from 2013 to 2014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thrombolytic therapy </w:t>
      </w:r>
      <w:proofErr w:type="gramStart"/>
      <w:r w:rsidR="0021570B" w:rsidRPr="00092C80">
        <w:rPr>
          <w:rFonts w:ascii="PT Serif" w:eastAsia="Times New Roman" w:hAnsi="PT Serif"/>
          <w:sz w:val="20"/>
          <w:szCs w:val="20"/>
          <w:lang w:val="en-US" w:eastAsia="ru-RU"/>
        </w:rPr>
        <w:t>has been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performed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48 patients with acute limb ischemia</w:t>
      </w:r>
      <w:r w:rsidR="00EE194A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at the Emergency Department of Vascular Surgery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проводился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системный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All patients underwent systemic thrombolysis.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Средний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возраст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составил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70,9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54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87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).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 average age of patients was 70.9 years (range</w:t>
      </w:r>
      <w:r w:rsidR="0021570B" w:rsidRPr="00092C80">
        <w:rPr>
          <w:rFonts w:ascii="PT Serif" w:eastAsia="Times New Roman" w:hAnsi="PT Serif"/>
          <w:sz w:val="20"/>
          <w:szCs w:val="20"/>
          <w:lang w:val="en-US" w:eastAsia="ru-RU"/>
        </w:rPr>
        <w:t>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54 to 87 years).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Мужчин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30 (62,5%),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женщин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18 (37,5%).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</w:t>
      </w:r>
      <w:r w:rsidR="00B01985" w:rsidRPr="00092C80">
        <w:rPr>
          <w:rFonts w:ascii="PT Serif" w:eastAsia="Times New Roman" w:hAnsi="PT Serif"/>
          <w:sz w:val="20"/>
          <w:szCs w:val="20"/>
          <w:lang w:val="en-US" w:eastAsia="ru-RU"/>
        </w:rPr>
        <w:t>re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were 30</w:t>
      </w:r>
      <w:r w:rsidR="00B01985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men (62.5%) and 18 women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(37.5%).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работе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использовали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3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препарата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: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актилизе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41 (85,4%) 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стрептокиназу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200877" w:rsidRPr="00092C80">
        <w:rPr>
          <w:rFonts w:ascii="PT Serif" w:eastAsia="Times New Roman" w:hAnsi="PT Serif"/>
          <w:sz w:val="20"/>
          <w:szCs w:val="20"/>
          <w:lang w:val="en-US" w:eastAsia="ru-RU"/>
        </w:rPr>
        <w:t>We used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3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thrombolytic drug</w:t>
      </w:r>
      <w:r w:rsidR="00200877" w:rsidRPr="00092C80">
        <w:rPr>
          <w:rFonts w:ascii="PT Serif" w:eastAsia="Times New Roman" w:hAnsi="PT Serif"/>
          <w:sz w:val="20"/>
          <w:szCs w:val="20"/>
          <w:lang w:val="en-US" w:eastAsia="ru-RU"/>
        </w:rPr>
        <w:t>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: </w:t>
      </w:r>
      <w:proofErr w:type="spellStart"/>
      <w:r w:rsidR="0021570B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Actilyse</w:t>
      </w:r>
      <w:proofErr w:type="spellEnd"/>
      <w:r w:rsidR="0021570B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in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41 </w:t>
      </w:r>
      <w:r w:rsidR="00200877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patients 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(85.4%), streptokinase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—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у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2 (4,2%)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и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пуролазу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—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у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5 (10,4%)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пациентов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200877" w:rsidRPr="00092C80">
        <w:rPr>
          <w:rFonts w:ascii="Times New Roman" w:hAnsi="Times New Roman"/>
          <w:sz w:val="20"/>
          <w:szCs w:val="20"/>
          <w:lang w:val="en-US" w:eastAsia="ru-RU"/>
        </w:rPr>
        <w:t>in</w:t>
      </w:r>
      <w:r w:rsidR="00FF211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2 patients (4.2%) and </w:t>
      </w:r>
      <w:proofErr w:type="spellStart"/>
      <w:r w:rsidR="00FF211A">
        <w:rPr>
          <w:rFonts w:ascii="Times New Roman" w:eastAsia="Times New Roman" w:hAnsi="Times New Roman"/>
          <w:sz w:val="20"/>
          <w:szCs w:val="20"/>
          <w:lang w:val="en-US" w:eastAsia="ru-RU"/>
        </w:rPr>
        <w:t>P</w:t>
      </w:r>
      <w:r w:rsidR="00200877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urolase</w:t>
      </w:r>
      <w:proofErr w:type="spellEnd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200877" w:rsidRPr="00092C80">
        <w:rPr>
          <w:rFonts w:ascii="Times New Roman" w:hAnsi="Times New Roman"/>
          <w:sz w:val="20"/>
          <w:szCs w:val="20"/>
          <w:lang w:val="en-US" w:eastAsia="ru-RU"/>
        </w:rPr>
        <w:t xml:space="preserve">in 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5 </w:t>
      </w:r>
      <w:r w:rsidR="00200877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patients 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(10.4%) patients.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Доза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стрептокиназы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составляла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от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250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The dose of streptokinase was 250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000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до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15</w:t>
      </w:r>
      <w:proofErr w:type="gramStart"/>
      <w:r w:rsidR="00200877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,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000</w:t>
      </w:r>
      <w:proofErr w:type="gramEnd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to 15</w:t>
      </w:r>
      <w:r w:rsidR="00200877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,</w:t>
      </w:r>
      <w:r w:rsidR="00200877"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>00,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000</w:t>
      </w:r>
      <w:r w:rsidR="00200877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,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000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МЕ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пуролазы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— 6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млн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ЕД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, </w:t>
      </w:r>
      <w:r w:rsidR="00200877" w:rsidRPr="00092C80">
        <w:rPr>
          <w:rFonts w:ascii="Times New Roman" w:eastAsia="Times New Roman" w:hAnsi="Times New Roman"/>
          <w:vanish/>
          <w:sz w:val="20"/>
          <w:szCs w:val="20"/>
          <w:lang w:eastAsia="ru-RU"/>
        </w:rPr>
        <w:t>актилиз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000 IU</w:t>
      </w:r>
      <w:r w:rsidR="00697D5E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, </w:t>
      </w:r>
      <w:proofErr w:type="spellStart"/>
      <w:r w:rsidR="00697D5E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P</w:t>
      </w:r>
      <w:r w:rsidR="008D465E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urolase</w:t>
      </w:r>
      <w:proofErr w:type="spellEnd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200877" w:rsidRPr="00092C80">
        <w:rPr>
          <w:rFonts w:ascii="Times New Roman" w:hAnsi="Times New Roman"/>
          <w:sz w:val="20"/>
          <w:szCs w:val="20"/>
          <w:lang w:val="en-US" w:eastAsia="ru-RU"/>
        </w:rPr>
        <w:t>—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6</w:t>
      </w:r>
      <w:r w:rsidR="008D465E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,000,000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units, </w:t>
      </w:r>
      <w:proofErr w:type="spellStart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Actilyse</w:t>
      </w:r>
      <w:proofErr w:type="spellEnd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>— 100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200877" w:rsidRPr="00092C80">
        <w:rPr>
          <w:rFonts w:ascii="Times New Roman" w:hAnsi="Times New Roman"/>
          <w:sz w:val="20"/>
          <w:szCs w:val="20"/>
          <w:lang w:val="en-US" w:eastAsia="ru-RU"/>
        </w:rPr>
        <w:t>—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100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мг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mg.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Длительность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составляла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12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72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проводили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пока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наступал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клинический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введение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препарата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прекращали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связи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геморрагическими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осложнениями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Duration of thrombolysis was 12</w:t>
      </w:r>
      <w:r w:rsidR="0021570B" w:rsidRPr="00092C80">
        <w:rPr>
          <w:rFonts w:ascii="PT Serif" w:eastAsia="Times New Roman" w:hAnsi="PT Serif"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72 hours. Thrombolysis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was </w:t>
      </w:r>
      <w:r w:rsidR="0021570B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being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performed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until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clinical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effect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occurred or</w:t>
      </w:r>
      <w:r w:rsidR="0021570B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administration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preparation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was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stopped due to hemorrhagic complications.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поступили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1–2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i/>
          <w:iCs/>
          <w:vanish/>
          <w:sz w:val="20"/>
          <w:szCs w:val="20"/>
          <w:lang w:eastAsia="ru-RU"/>
        </w:rPr>
        <w:t>А</w:t>
      </w:r>
      <w:r w:rsidRPr="00092C80">
        <w:rPr>
          <w:rFonts w:ascii="Times New Roman" w:eastAsia="Times New Roman" w:hAnsi="Times New Roman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All patients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arrived with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acute limb ischemia 1-2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A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7C3031" w:rsidRPr="00092C80">
        <w:rPr>
          <w:rFonts w:ascii="PT Serif" w:eastAsia="Times New Roman" w:hAnsi="PT Serif"/>
          <w:i/>
          <w:iCs/>
          <w:sz w:val="20"/>
          <w:szCs w:val="20"/>
          <w:lang w:val="en-US" w:eastAsia="ru-RU"/>
        </w:rPr>
        <w:t>grade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(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классификации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Затевахина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).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(c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lassification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spell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Zateva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khin</w:t>
      </w:r>
      <w:proofErr w:type="spell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).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Срок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момента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заболевания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колебался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нескольких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часов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недель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period from the 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onset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the disease prior to thrombolytic therapy ranged from a few hours to 2 weeks.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нижних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All patients had lower limb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ischemia.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первичным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магистральных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поступили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33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(68,8%), 15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(31,2%)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оперированы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магистральных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поступили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протеза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FF211A" w:rsidRPr="00092C80">
        <w:rPr>
          <w:rFonts w:ascii="PT Serif" w:eastAsia="Times New Roman" w:hAnsi="PT Serif"/>
          <w:sz w:val="20"/>
          <w:szCs w:val="20"/>
          <w:lang w:val="en-US" w:eastAsia="ru-RU"/>
        </w:rPr>
        <w:t>Thirty-three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(68.8%) </w:t>
      </w:r>
      <w:proofErr w:type="gramStart"/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were admitted</w:t>
      </w:r>
      <w:proofErr w:type="gramEnd"/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ith primary thrombosis of major arteries of limbs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15 patients (31.2%) had previously been operated on </w:t>
      </w:r>
      <w:r w:rsidR="007C3031" w:rsidRPr="00092C80">
        <w:rPr>
          <w:rFonts w:ascii="PT Serif" w:eastAsia="Times New Roman" w:hAnsi="PT Serif"/>
          <w:sz w:val="20"/>
          <w:szCs w:val="20"/>
          <w:lang w:val="en-US" w:eastAsia="ru-RU"/>
        </w:rPr>
        <w:t>great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arteries and </w:t>
      </w:r>
      <w:r w:rsidR="002F5122" w:rsidRPr="00092C80">
        <w:rPr>
          <w:rFonts w:ascii="PT Serif" w:eastAsia="Times New Roman" w:hAnsi="PT Serif"/>
          <w:sz w:val="20"/>
          <w:szCs w:val="20"/>
          <w:lang w:val="en-US" w:eastAsia="ru-RU"/>
        </w:rPr>
        <w:t>were admitted with the thrombosis of the prosthetic vessel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окклюзией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подвздошной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5 (10,4%),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бедренной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16 (29,2%),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подколенной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голени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12 (25%),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подвздошно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бедренного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шунта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3 (6,2%),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бедренно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подколенного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шунта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12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(25%).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There were </w:t>
      </w:r>
      <w:proofErr w:type="gramStart"/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>5</w:t>
      </w:r>
      <w:proofErr w:type="gramEnd"/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cases (10.4%)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acute occlusion of iliac artery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16 (29.2%)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cases of acute occlusion of femoral artery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>12 cases (25%) of acute occlusion of popliteal and leg arteries, 3 (6.2%) cases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thrombosis of the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iliac-femoral bypass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and 12 patients (25%) with 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thrombosis 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femor</w:t>
      </w:r>
      <w:r w:rsidR="004E0CED" w:rsidRPr="00092C80">
        <w:rPr>
          <w:rFonts w:ascii="PT Serif" w:eastAsia="Times New Roman" w:hAnsi="PT Serif"/>
          <w:sz w:val="20"/>
          <w:szCs w:val="20"/>
          <w:lang w:val="en-US" w:eastAsia="ru-RU"/>
        </w:rPr>
        <w:t>al-popliteal graft.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</w:p>
    <w:p w:rsidR="006C5952" w:rsidRPr="00092C80" w:rsidRDefault="003B25B4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</w:t>
      </w:r>
      <w:r w:rsidR="00146C3C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neurysmal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dilatation of the </w:t>
      </w:r>
      <w:r w:rsidR="00146C3C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popliteal artery and </w:t>
      </w:r>
      <w:r w:rsidR="003C4FD5" w:rsidRPr="00092C80">
        <w:rPr>
          <w:rFonts w:ascii="PT Serif" w:eastAsia="Times New Roman" w:hAnsi="PT Serif"/>
          <w:sz w:val="20"/>
          <w:szCs w:val="20"/>
          <w:lang w:val="en-US" w:eastAsia="ru-RU"/>
        </w:rPr>
        <w:t>the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146C3C" w:rsidRPr="00092C80">
        <w:rPr>
          <w:rFonts w:ascii="PT Serif" w:eastAsia="Times New Roman" w:hAnsi="PT Serif"/>
          <w:sz w:val="20"/>
          <w:szCs w:val="20"/>
          <w:lang w:val="en-US" w:eastAsia="ru-RU"/>
        </w:rPr>
        <w:t>thrombosis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</w:t>
      </w:r>
      <w:r w:rsidR="00146C3C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</w:t>
      </w:r>
      <w:r w:rsidR="00146C3C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aneurysm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and </w:t>
      </w:r>
      <w:r w:rsidR="00146C3C" w:rsidRPr="00092C80">
        <w:rPr>
          <w:rFonts w:ascii="PT Serif" w:eastAsia="Times New Roman" w:hAnsi="PT Serif"/>
          <w:sz w:val="20"/>
          <w:szCs w:val="20"/>
          <w:lang w:val="en-US" w:eastAsia="ru-RU"/>
        </w:rPr>
        <w:t>distal arterial bed</w:t>
      </w:r>
      <w:r w:rsidR="00146C3C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12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уровне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подколенной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голени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5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имели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место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аневризматическое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расширение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подколенной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аневризмы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дистального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артериального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русла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6C5952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were observed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5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cases of 12 patients 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>with thrombosis at the level of the popliteal artery and leg arteries.</w:t>
      </w:r>
      <w:r w:rsidR="006C5952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выполняли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ультразвуковое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дуплексное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сканирование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All patients underwent ultrasound duplex scanning of arteries.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данным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ультразвукового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42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(87,5%)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имелись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признаки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магистрального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восстановления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кровотока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According to </w:t>
      </w:r>
      <w:r w:rsidR="003B25B4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ultrasound</w:t>
      </w:r>
      <w:r w:rsidR="003B25B4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study,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 42 patients (87.5%) </w:t>
      </w:r>
      <w:r w:rsidR="003B25B4" w:rsidRPr="00092C80">
        <w:rPr>
          <w:rFonts w:ascii="PT Serif" w:eastAsia="Times New Roman" w:hAnsi="PT Serif"/>
          <w:sz w:val="20"/>
          <w:szCs w:val="20"/>
          <w:lang w:val="en-US" w:eastAsia="ru-RU"/>
        </w:rPr>
        <w:t>there was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evidence of thrombosis of the </w:t>
      </w:r>
      <w:r w:rsidR="003B25B4" w:rsidRPr="00092C80">
        <w:rPr>
          <w:rFonts w:ascii="PT Serif" w:eastAsia="Times New Roman" w:hAnsi="PT Serif"/>
          <w:sz w:val="20"/>
          <w:szCs w:val="20"/>
          <w:lang w:val="en-US" w:eastAsia="ru-RU"/>
        </w:rPr>
        <w:t>great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vessel without restoring blood flow distal</w:t>
      </w:r>
      <w:r w:rsidR="003B25B4" w:rsidRPr="00092C80">
        <w:rPr>
          <w:rFonts w:ascii="PT Serif" w:eastAsia="Times New Roman" w:hAnsi="PT Serif"/>
          <w:sz w:val="20"/>
          <w:szCs w:val="20"/>
          <w:lang w:val="en-US" w:eastAsia="ru-RU"/>
        </w:rPr>
        <w:t>ly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to</w:t>
      </w:r>
      <w:r w:rsidR="003B25B4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6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(12,5%)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ультразвуковом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сканировании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лоцировался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коллатеральный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отделах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4136CC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In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6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(12.5%)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ultrasound </w:t>
      </w:r>
      <w:r w:rsidR="00FF211A" w:rsidRPr="00092C80">
        <w:rPr>
          <w:rFonts w:ascii="PT Serif" w:eastAsia="Times New Roman" w:hAnsi="PT Serif"/>
          <w:sz w:val="20"/>
          <w:szCs w:val="20"/>
          <w:lang w:val="en-US" w:eastAsia="ru-RU"/>
        </w:rPr>
        <w:t>scan showed</w:t>
      </w:r>
      <w:r w:rsidR="004136CC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collateral blood flow in the distal limb.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Восемнадцати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(37,5%)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перед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выполнена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эзофагогастродуоденоскопия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ЭГДС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для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исключения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эрозий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язвенных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дефектов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желудка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двенадцатиперстной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кишки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связи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наличием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этих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анамнезе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язвенной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болезни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Eighteen patients (37.5%) </w:t>
      </w:r>
      <w:r w:rsidR="00BB3730" w:rsidRPr="00092C80">
        <w:rPr>
          <w:rFonts w:ascii="PT Serif" w:eastAsia="Times New Roman" w:hAnsi="PT Serif"/>
          <w:sz w:val="20"/>
          <w:szCs w:val="20"/>
          <w:lang w:val="en-US" w:eastAsia="ru-RU"/>
        </w:rPr>
        <w:t>underwent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esophagogastroduodenoscopy (EGD</w:t>
      </w:r>
      <w:r w:rsidR="00BB3730" w:rsidRPr="00092C80">
        <w:rPr>
          <w:rFonts w:ascii="PT Serif" w:eastAsia="Times New Roman" w:hAnsi="PT Serif"/>
          <w:sz w:val="20"/>
          <w:szCs w:val="20"/>
          <w:lang w:val="en-US" w:eastAsia="ru-RU"/>
        </w:rPr>
        <w:t>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) 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prior to</w:t>
      </w:r>
      <w:r w:rsidR="00BB37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 thrombolytic therapy in order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to prevent erosions and ulcers of the stomach and du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odenum due to the presence</w:t>
      </w:r>
      <w:r w:rsidR="00822F38">
        <w:rPr>
          <w:rFonts w:ascii="PT Serif" w:eastAsia="Times New Roman" w:hAnsi="PT Serif"/>
          <w:sz w:val="20"/>
          <w:szCs w:val="20"/>
          <w:lang w:val="en-US" w:eastAsia="ru-RU"/>
        </w:rPr>
        <w:t xml:space="preserve"> of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peptic ulcer disease</w:t>
      </w:r>
      <w:r w:rsidR="00BB3730">
        <w:rPr>
          <w:rFonts w:ascii="PT Serif" w:eastAsia="Times New Roman" w:hAnsi="PT Serif"/>
          <w:sz w:val="20"/>
          <w:szCs w:val="20"/>
          <w:lang w:val="en-US" w:eastAsia="ru-RU"/>
        </w:rPr>
        <w:t xml:space="preserve"> in medical histories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BB3730">
      <w:pPr>
        <w:spacing w:before="113" w:after="57" w:line="200" w:lineRule="atLeas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eastAsia="ru-RU"/>
        </w:rPr>
        <w:t>РЕЗУЛЬТАТЫ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caps/>
          <w:color w:val="983265"/>
          <w:sz w:val="20"/>
          <w:szCs w:val="20"/>
          <w:lang w:val="en-US" w:eastAsia="ru-RU"/>
        </w:rPr>
        <w:t>RESULTS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Эффективность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метода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определяли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основании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субъективных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объективных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критериев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effectiveness of the method was determined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on the basis of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subjective and objective criteria.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Субъективными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критериями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считали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изменение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клинических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симптомов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: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потепление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изменение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цвета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кожи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улучшение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двигательной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чувствительной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функций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появление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пульсации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отделах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Subjective criteria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were change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clinical symptoms of ischemia: warming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limbs,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change of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skin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color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, improve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motor and sensory functions, the appearance of </w:t>
      </w:r>
      <w:r w:rsidR="003C4FD5" w:rsidRPr="00092C80">
        <w:rPr>
          <w:rFonts w:ascii="PT Serif" w:eastAsia="Times New Roman" w:hAnsi="PT Serif"/>
          <w:sz w:val="20"/>
          <w:szCs w:val="20"/>
          <w:lang w:val="en-US" w:eastAsia="ru-RU"/>
        </w:rPr>
        <w:t>pulse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 the distal limb.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объективным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критериям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относили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: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изменения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показателей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ультразвуковой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допплерографии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виде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улучшения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плече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лодыжечного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индекса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изменения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скоростных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показателей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визуального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сонографического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контроля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Objective criteria include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d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c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hanges in Doppler ultrasound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as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improved</w:t>
      </w:r>
      <w:r w:rsidR="003C4FD5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ankle-brachial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index, change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>fastness parameters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and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visual sonographic monitoring of the thrombus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когда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удалось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сохранить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перевести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хроническую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оценивали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результат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как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положительный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In cases when it was possible to save the limb, and t</w:t>
      </w:r>
      <w:r w:rsidR="008A3D42" w:rsidRPr="00092C80">
        <w:rPr>
          <w:rFonts w:ascii="PT Serif" w:eastAsia="Times New Roman" w:hAnsi="PT Serif"/>
          <w:sz w:val="20"/>
          <w:szCs w:val="20"/>
          <w:lang w:val="en-US" w:eastAsia="ru-RU"/>
        </w:rPr>
        <w:t>urn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acute ischemia i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nto a chronic</w:t>
      </w:r>
      <w:r w:rsidR="00822F38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one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, we evaluated the treatment outcome as positive.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ряде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случаев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положительный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достигнут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сохранялась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прогрессировала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some cases, the positive effect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was not achieved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- limb ischemia persisted or progressed.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Результаты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представлены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рисунке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r w:rsidRPr="00092C80">
        <w:rPr>
          <w:rFonts w:ascii="PT Serif" w:eastAsia="Times New Roman" w:hAnsi="PT Serif"/>
          <w:sz w:val="20"/>
          <w:szCs w:val="20"/>
          <w:lang w:eastAsia="ru-RU"/>
        </w:rPr>
        <w:t>Thrombolytic</w:t>
      </w:r>
      <w:proofErr w:type="spellEnd"/>
      <w:r w:rsidRPr="00092C80">
        <w:rPr>
          <w:rFonts w:ascii="PT Serif" w:eastAsia="Times New Roman" w:hAnsi="PT Serif"/>
          <w:sz w:val="20"/>
          <w:szCs w:val="20"/>
          <w:lang w:eastAsia="ru-RU"/>
        </w:rPr>
        <w:t xml:space="preserve"> </w:t>
      </w:r>
      <w:proofErr w:type="spellStart"/>
      <w:r w:rsidRPr="00092C80">
        <w:rPr>
          <w:rFonts w:ascii="PT Serif" w:eastAsia="Times New Roman" w:hAnsi="PT Serif"/>
          <w:sz w:val="20"/>
          <w:szCs w:val="20"/>
          <w:lang w:eastAsia="ru-RU"/>
        </w:rPr>
        <w:t>therapy</w:t>
      </w:r>
      <w:proofErr w:type="spellEnd"/>
      <w:r w:rsidRPr="00092C80">
        <w:rPr>
          <w:rFonts w:ascii="PT Serif" w:eastAsia="Times New Roman" w:hAnsi="PT Serif"/>
          <w:sz w:val="20"/>
          <w:szCs w:val="20"/>
          <w:lang w:eastAsia="ru-RU"/>
        </w:rPr>
        <w:t xml:space="preserve"> </w:t>
      </w:r>
      <w:proofErr w:type="spellStart"/>
      <w:r w:rsidRPr="00092C80">
        <w:rPr>
          <w:rFonts w:ascii="PT Serif" w:eastAsia="Times New Roman" w:hAnsi="PT Serif"/>
          <w:sz w:val="20"/>
          <w:szCs w:val="20"/>
          <w:lang w:eastAsia="ru-RU"/>
        </w:rPr>
        <w:t>results</w:t>
      </w:r>
      <w:proofErr w:type="spellEnd"/>
      <w:r w:rsidRPr="00092C80">
        <w:rPr>
          <w:rFonts w:ascii="PT Serif" w:eastAsia="Times New Roman" w:hAnsi="PT Serif"/>
          <w:sz w:val="20"/>
          <w:szCs w:val="20"/>
          <w:lang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are </w:t>
      </w:r>
      <w:proofErr w:type="spellStart"/>
      <w:r w:rsidR="00993CD9" w:rsidRPr="00092C80">
        <w:rPr>
          <w:rFonts w:ascii="PT Serif" w:eastAsia="Times New Roman" w:hAnsi="PT Serif"/>
          <w:sz w:val="20"/>
          <w:szCs w:val="20"/>
          <w:lang w:eastAsia="ru-RU"/>
        </w:rPr>
        <w:t>shown</w:t>
      </w:r>
      <w:proofErr w:type="spellEnd"/>
      <w:r w:rsidR="00993CD9" w:rsidRPr="00092C80">
        <w:rPr>
          <w:rFonts w:ascii="PT Serif" w:eastAsia="Times New Roman" w:hAnsi="PT Serif"/>
          <w:sz w:val="20"/>
          <w:szCs w:val="20"/>
          <w:lang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on</w:t>
      </w:r>
      <w:r w:rsidRPr="00092C80">
        <w:rPr>
          <w:rFonts w:ascii="PT Serif" w:eastAsia="Times New Roman" w:hAnsi="PT Serif"/>
          <w:sz w:val="20"/>
          <w:szCs w:val="20"/>
          <w:lang w:eastAsia="ru-RU"/>
        </w:rPr>
        <w:t xml:space="preserve"> </w:t>
      </w:r>
      <w:proofErr w:type="spellStart"/>
      <w:r w:rsidRPr="00092C80">
        <w:rPr>
          <w:rFonts w:ascii="PT Serif" w:eastAsia="Times New Roman" w:hAnsi="PT Serif"/>
          <w:sz w:val="20"/>
          <w:szCs w:val="20"/>
          <w:lang w:eastAsia="ru-RU"/>
        </w:rPr>
        <w:t>Fig</w:t>
      </w:r>
      <w:proofErr w:type="spellEnd"/>
      <w:r w:rsidRPr="00092C80">
        <w:rPr>
          <w:rFonts w:ascii="PT Serif" w:eastAsia="Times New Roman" w:hAnsi="PT Serif"/>
          <w:sz w:val="20"/>
          <w:szCs w:val="20"/>
          <w:lang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97D5E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1.</w:t>
      </w:r>
    </w:p>
    <w:p w:rsidR="006C5952" w:rsidRPr="00092C80" w:rsidRDefault="00D40E7A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790200" cy="2466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348" b="21737"/>
                    <a:stretch/>
                  </pic:blipFill>
                  <pic:spPr bwMode="auto">
                    <a:xfrm>
                      <a:off x="0" y="0"/>
                      <a:ext cx="3794381" cy="246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CD9" w:rsidRDefault="006C5952" w:rsidP="00D40E7A">
      <w:pPr>
        <w:spacing w:line="200" w:lineRule="atLeast"/>
        <w:rPr>
          <w:rFonts w:ascii="PT Serif" w:eastAsia="Times New Roman" w:hAnsi="PT Serif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Рисунок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Fig 1.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Results of </w:t>
      </w:r>
      <w:r w:rsidR="00D40E7A" w:rsidRPr="00092C80">
        <w:rPr>
          <w:rFonts w:ascii="PT Serif" w:eastAsia="Times New Roman" w:hAnsi="PT Serif"/>
          <w:sz w:val="20"/>
          <w:szCs w:val="20"/>
          <w:lang w:val="en-US" w:eastAsia="ru-RU"/>
        </w:rPr>
        <w:t>thrombolytic therapy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for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D40E7A">
        <w:rPr>
          <w:rFonts w:ascii="PT Serif" w:eastAsia="Times New Roman" w:hAnsi="PT Serif"/>
          <w:sz w:val="20"/>
          <w:szCs w:val="20"/>
          <w:lang w:val="en-US" w:eastAsia="ru-RU"/>
        </w:rPr>
        <w:t xml:space="preserve">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acute limb ischemia </w:t>
      </w:r>
    </w:p>
    <w:p w:rsidR="00D40E7A" w:rsidRPr="00092C80" w:rsidRDefault="00D40E7A" w:rsidP="00D40E7A">
      <w:pPr>
        <w:spacing w:line="20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6C5952" w:rsidRPr="00092C80" w:rsidRDefault="00993CD9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We managed to save a l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imb due to thrombolysis in 43 patients (89.6%),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and in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>7</w:t>
      </w:r>
      <w:proofErr w:type="gramEnd"/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(14.6%)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p</w:t>
      </w:r>
      <w:r w:rsidR="008A3D42" w:rsidRPr="00092C80">
        <w:rPr>
          <w:rFonts w:ascii="PT Serif" w:eastAsia="Times New Roman" w:hAnsi="PT Serif"/>
          <w:sz w:val="20"/>
          <w:szCs w:val="20"/>
          <w:lang w:val="en-US" w:eastAsia="ru-RU"/>
        </w:rPr>
        <w:t>ermeability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great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vessel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was restored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="006C5952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этих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полностью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регрессировали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симптомы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появился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пульс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дистальных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отделах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these patients, the symptoms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ischemia completely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regressed;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there was a pulse in the distal limb.</w:t>
      </w:r>
      <w:r w:rsidR="006C5952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Проходимость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сосуда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подтверждена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ангиографическим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ультразвуковым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="006C5952"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исследованием</w:t>
      </w:r>
      <w:r w:rsidR="006C5952"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>Pa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ssage</w:t>
      </w:r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>was confirmed</w:t>
      </w:r>
      <w:proofErr w:type="gramEnd"/>
      <w:r w:rsidR="006C595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by angiography and ultrasound.</w:t>
      </w:r>
      <w:r w:rsidR="006C5952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5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(10,4%)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положительного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прогрессировала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потребовало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оперативного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5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(10.4%)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there was no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positive effect of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thrombolytic therapy,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limb ischemia progressed, requiring the surgical treatment.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этих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оперированы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отсроченном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порядке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удалось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спасти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Three of these patients </w:t>
      </w:r>
      <w:r w:rsidR="00906959" w:rsidRPr="00092C80">
        <w:rPr>
          <w:rFonts w:ascii="PT Serif" w:eastAsia="Times New Roman" w:hAnsi="PT Serif"/>
          <w:sz w:val="20"/>
          <w:szCs w:val="20"/>
          <w:lang w:val="en-US" w:eastAsia="ru-RU"/>
        </w:rPr>
        <w:t>underwent delayed surgery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and in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2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cases the limb was saved.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Период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начала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составил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сутки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period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lasting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from the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initiation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thrombolytic therapy prior to surgery was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24h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выполнена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тромбэндартерэктомия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пластикой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синтетической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заплатой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all cases, </w:t>
      </w:r>
      <w:proofErr w:type="spellStart"/>
      <w:r w:rsidR="00FB629F" w:rsidRPr="00092C80">
        <w:rPr>
          <w:rFonts w:ascii="PT Serif" w:eastAsia="Times New Roman" w:hAnsi="PT Serif"/>
          <w:sz w:val="20"/>
          <w:szCs w:val="20"/>
          <w:lang w:val="en-US" w:eastAsia="ru-RU"/>
        </w:rPr>
        <w:t>thromboendarterectomy</w:t>
      </w:r>
      <w:proofErr w:type="spell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FB629F" w:rsidRPr="00092C80">
        <w:rPr>
          <w:rFonts w:ascii="PT Serif" w:eastAsia="Times New Roman" w:hAnsi="PT Serif"/>
          <w:sz w:val="20"/>
          <w:szCs w:val="20"/>
          <w:lang w:val="en-US" w:eastAsia="ru-RU"/>
        </w:rPr>
        <w:t>with the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synthetic patch</w:t>
      </w:r>
      <w:r w:rsidR="00FB629F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angioplasty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In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одного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раннем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послеоперационном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периоде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наступил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ретромбоз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развилась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гангрена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o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ne patient (2%)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re-thrombosis and ischemic gangrene developed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in the early postoperative period.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3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(6,2%)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пришлось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ампутацию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развития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гангрены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Only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3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(6.2%) </w:t>
      </w:r>
      <w:r w:rsidR="00993CD9" w:rsidRPr="00092C80">
        <w:rPr>
          <w:rFonts w:ascii="PT Serif" w:eastAsia="Times New Roman" w:hAnsi="PT Serif"/>
          <w:sz w:val="20"/>
          <w:szCs w:val="20"/>
          <w:lang w:val="en-US" w:eastAsia="ru-RU"/>
        </w:rPr>
        <w:t>required amputation associated with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gangrene.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Смертельных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исходов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86607E" w:rsidRPr="00092C80">
        <w:rPr>
          <w:rFonts w:ascii="PT Serif" w:eastAsia="Times New Roman" w:hAnsi="PT Serif"/>
          <w:sz w:val="20"/>
          <w:szCs w:val="20"/>
          <w:lang w:val="en-US" w:eastAsia="ru-RU"/>
        </w:rPr>
        <w:t>There were no deaths</w:t>
      </w:r>
      <w:r w:rsidR="006679BB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registered</w:t>
      </w:r>
      <w:r w:rsidR="0086607E"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таблице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представлены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результаты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зависимости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локализации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окклюзированной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протеза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 following table shows the results of thrombolysis, depending on the location of the occluded artery or prosthe</w:t>
      </w:r>
      <w:r w:rsidR="0086607E" w:rsidRPr="00092C80">
        <w:rPr>
          <w:rFonts w:ascii="PT Serif" w:eastAsia="Times New Roman" w:hAnsi="PT Serif"/>
          <w:sz w:val="20"/>
          <w:szCs w:val="20"/>
          <w:lang w:val="en-US" w:eastAsia="ru-RU"/>
        </w:rPr>
        <w:t>tic vessel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8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ans" w:eastAsia="Times New Roman" w:hAnsi="PT Sans"/>
          <w:i/>
          <w:iCs/>
          <w:vanish/>
          <w:spacing w:val="21"/>
          <w:sz w:val="20"/>
          <w:szCs w:val="20"/>
          <w:lang w:eastAsia="ru-RU"/>
        </w:rPr>
        <w:t>Таблица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ans" w:eastAsia="Times New Roman" w:hAnsi="PT Sans"/>
          <w:i/>
          <w:iCs/>
          <w:spacing w:val="21"/>
          <w:sz w:val="20"/>
          <w:szCs w:val="20"/>
          <w:lang w:val="en-US" w:eastAsia="ru-RU"/>
        </w:rPr>
        <w:t>Table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00" w:lineRule="atLeast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Результаты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зависимости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локализации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окклюзии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или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vanish/>
          <w:sz w:val="20"/>
          <w:szCs w:val="20"/>
          <w:lang w:eastAsia="ru-RU"/>
        </w:rPr>
        <w:t>шунта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b/>
          <w:bCs/>
          <w:sz w:val="20"/>
          <w:szCs w:val="20"/>
          <w:lang w:val="en-US" w:eastAsia="ru-RU"/>
        </w:rPr>
        <w:t xml:space="preserve">The results of thrombolytic therapy, depending on the location of arterial occlusion or </w:t>
      </w:r>
      <w:r w:rsidR="0086607E" w:rsidRPr="00092C80">
        <w:rPr>
          <w:rFonts w:ascii="PT Serif" w:eastAsia="Times New Roman" w:hAnsi="PT Serif"/>
          <w:b/>
          <w:bCs/>
          <w:sz w:val="20"/>
          <w:szCs w:val="20"/>
          <w:lang w:val="en-US" w:eastAsia="ru-RU"/>
        </w:rPr>
        <w:t>by-pass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6679BB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graft</w:t>
      </w:r>
    </w:p>
    <w:tbl>
      <w:tblPr>
        <w:tblW w:w="0" w:type="auto"/>
        <w:tblInd w:w="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2268"/>
        <w:gridCol w:w="2551"/>
      </w:tblGrid>
      <w:tr w:rsidR="006C5952" w:rsidRPr="00161B6D" w:rsidTr="006C5952">
        <w:trPr>
          <w:trHeight w:val="60"/>
          <w:hidden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1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Локализация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Localization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5952" w:rsidRPr="00161B6D" w:rsidRDefault="0086607E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of</w:t>
            </w:r>
            <w:r w:rsidR="006C5952"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окклюзии</w:t>
            </w:r>
            <w:r w:rsidR="006C5952"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C5952"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occlusion</w:t>
            </w:r>
            <w:proofErr w:type="spellEnd"/>
            <w:r w:rsidR="006C5952"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Положительный эффект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Positive</w:t>
            </w:r>
            <w:proofErr w:type="spellEnd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effect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86607E" w:rsidRDefault="006C5952" w:rsidP="006C5952">
            <w:pPr>
              <w:spacing w:line="1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Отсутствие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Absence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60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of</w:t>
            </w:r>
          </w:p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эффекта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effect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952" w:rsidRPr="00161B6D" w:rsidRDefault="006C5952" w:rsidP="006C595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С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полным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восстановлением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кровотока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The complete restoration of blood flow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1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Без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Without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5952" w:rsidRPr="00161B6D" w:rsidRDefault="006C5952" w:rsidP="0086607E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восстановления кровотока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re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storation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952" w:rsidRPr="00161B6D" w:rsidRDefault="006C5952" w:rsidP="006C595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Плечевая артерия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Brachial</w:t>
            </w:r>
            <w:proofErr w:type="spellEnd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artery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—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-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—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-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Подвздошная артерия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Iliac</w:t>
            </w:r>
            <w:proofErr w:type="spellEnd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artery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3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3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—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-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Бедренная артерия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F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emoral</w:t>
            </w:r>
            <w:proofErr w:type="spellEnd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artery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10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10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3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3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86607E" w:rsidRDefault="006C5952" w:rsidP="0086607E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Подколенная</w:t>
            </w:r>
            <w:r w:rsidRPr="0086607E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и</w:t>
            </w:r>
            <w:r w:rsidRPr="0086607E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артерии</w:t>
            </w:r>
            <w:r w:rsidRPr="0086607E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голени</w:t>
            </w:r>
            <w:r w:rsidRPr="008660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Popliteal</w:t>
            </w:r>
            <w:r w:rsidRP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 xml:space="preserve"> and 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 xml:space="preserve">lower </w:t>
            </w:r>
            <w:r w:rsidRP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leg arteries</w:t>
            </w:r>
            <w:r w:rsidRPr="008660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07E">
              <w:rPr>
                <w:rFonts w:ascii="PT Sans" w:eastAsia="Times New Roman" w:hAnsi="PT Sans"/>
                <w:vanish/>
                <w:sz w:val="20"/>
                <w:szCs w:val="20"/>
                <w:lang w:val="en-US" w:eastAsia="ru-RU"/>
              </w:rPr>
              <w:t>2</w:t>
            </w:r>
            <w:r w:rsidRPr="0086607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10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10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—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-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Подвздошно-бедренный шунт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Iliac-femoral</w:t>
            </w:r>
            <w:proofErr w:type="spellEnd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bypass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—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-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2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Бедренно-подколенный шунт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Femor</w:t>
            </w:r>
            <w:proofErr w:type="spellEnd"/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al-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popliteal</w:t>
            </w:r>
            <w:proofErr w:type="spellEnd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bypass</w:t>
            </w:r>
            <w:proofErr w:type="spellEnd"/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—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-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86607E" w:rsidRDefault="006C5952" w:rsidP="0086607E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11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1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rPr>
          <w:trHeight w:val="60"/>
          <w:hidden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6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ВСЕГО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TOTAL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1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7 (14,6%)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7 (14.6%)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95% ДИ=4,4–24,8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>95%</w:t>
            </w:r>
            <w:r w:rsidR="0086607E" w:rsidRPr="00FF211A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CI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 xml:space="preserve"> 4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.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>4-24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.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8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1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36 (75%)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36 (75%)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95% ДИ=62,5–87,5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>95% CI = 62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.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>5-87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.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5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:rsidR="006C5952" w:rsidRPr="00161B6D" w:rsidRDefault="006C5952" w:rsidP="006C5952">
            <w:pPr>
              <w:spacing w:line="1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5 (10%)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5 (10%)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C5952" w:rsidRPr="00161B6D" w:rsidRDefault="006C5952" w:rsidP="006C5952">
            <w:pPr>
              <w:spacing w:line="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B6D">
              <w:rPr>
                <w:rFonts w:ascii="PT Sans" w:eastAsia="Times New Roman" w:hAnsi="PT Sans"/>
                <w:vanish/>
                <w:sz w:val="20"/>
                <w:szCs w:val="20"/>
                <w:lang w:eastAsia="ru-RU"/>
              </w:rPr>
              <w:t>95% ДИ=1,4–18,6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>95% CI 1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.</w:t>
            </w:r>
            <w:r w:rsidR="0086607E">
              <w:rPr>
                <w:rFonts w:ascii="PT Sans" w:eastAsia="Times New Roman" w:hAnsi="PT Sans"/>
                <w:sz w:val="20"/>
                <w:szCs w:val="20"/>
                <w:lang w:eastAsia="ru-RU"/>
              </w:rPr>
              <w:t>4-18</w:t>
            </w:r>
            <w:r w:rsidR="0086607E">
              <w:rPr>
                <w:rFonts w:ascii="PT Sans" w:eastAsia="Times New Roman" w:hAnsi="PT Sans"/>
                <w:sz w:val="20"/>
                <w:szCs w:val="20"/>
                <w:lang w:val="en-US" w:eastAsia="ru-RU"/>
              </w:rPr>
              <w:t>.</w:t>
            </w:r>
            <w:r w:rsidRPr="00161B6D">
              <w:rPr>
                <w:rFonts w:ascii="PT Sans" w:eastAsia="Times New Roman" w:hAnsi="PT Sans"/>
                <w:sz w:val="20"/>
                <w:szCs w:val="20"/>
                <w:lang w:eastAsia="ru-RU"/>
              </w:rPr>
              <w:t>6</w:t>
            </w:r>
            <w:r w:rsidRPr="00161B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5952" w:rsidRPr="00161B6D" w:rsidTr="006C595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952" w:rsidRPr="00161B6D" w:rsidRDefault="006C5952" w:rsidP="006C595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952" w:rsidRPr="00161B6D" w:rsidRDefault="006C5952" w:rsidP="006C595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952" w:rsidRPr="00161B6D" w:rsidRDefault="006C5952" w:rsidP="006C595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5952" w:rsidRPr="00161B6D" w:rsidRDefault="006C5952" w:rsidP="006C595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5952" w:rsidRPr="00161B6D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таблицы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видно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что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полностью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восстановить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кровоток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удалось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ни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одном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случае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тромбоза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протеза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9B0218">
        <w:rPr>
          <w:rFonts w:ascii="PT Serif" w:eastAsia="Times New Roman" w:hAnsi="PT Serif"/>
          <w:sz w:val="20"/>
          <w:szCs w:val="20"/>
          <w:lang w:val="en-US" w:eastAsia="ru-RU"/>
        </w:rPr>
        <w:t>As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seen </w:t>
      </w:r>
      <w:r w:rsidR="00697D5E">
        <w:rPr>
          <w:rFonts w:ascii="PT Serif" w:eastAsia="Times New Roman" w:hAnsi="PT Serif"/>
          <w:sz w:val="20"/>
          <w:szCs w:val="20"/>
          <w:lang w:val="en-US" w:eastAsia="ru-RU"/>
        </w:rPr>
        <w:t>on the table,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9B0218">
        <w:rPr>
          <w:rFonts w:ascii="PT Serif" w:eastAsia="Times New Roman" w:hAnsi="PT Serif"/>
          <w:sz w:val="20"/>
          <w:szCs w:val="20"/>
          <w:lang w:val="en-US" w:eastAsia="ru-RU"/>
        </w:rPr>
        <w:t xml:space="preserve">we failed to 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restore blood flow in </w:t>
      </w:r>
      <w:r w:rsidR="009B0218">
        <w:rPr>
          <w:rFonts w:ascii="PT Serif" w:eastAsia="Times New Roman" w:hAnsi="PT Serif"/>
          <w:sz w:val="20"/>
          <w:szCs w:val="20"/>
          <w:lang w:val="en-US" w:eastAsia="ru-RU"/>
        </w:rPr>
        <w:t>all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case</w:t>
      </w:r>
      <w:r w:rsidR="009B0218">
        <w:rPr>
          <w:rFonts w:ascii="PT Serif" w:eastAsia="Times New Roman" w:hAnsi="PT Serif"/>
          <w:sz w:val="20"/>
          <w:szCs w:val="20"/>
          <w:lang w:val="en-US" w:eastAsia="ru-RU"/>
        </w:rPr>
        <w:t>s of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9B0218">
        <w:rPr>
          <w:rFonts w:ascii="PT Serif" w:eastAsia="Times New Roman" w:hAnsi="PT Serif"/>
          <w:sz w:val="20"/>
          <w:szCs w:val="20"/>
          <w:lang w:val="en-US" w:eastAsia="ru-RU"/>
        </w:rPr>
        <w:t xml:space="preserve">prosthetic 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thrombosis.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подколенной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или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голени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был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получен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положительный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эффект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проведенной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All patients with thrombosis of the popliteal or leg arteries had a positive effect of thrombolytic therapy.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4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(8,3%)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отмечены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геморрагические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161B6D">
        <w:rPr>
          <w:rFonts w:ascii="PT Serif" w:eastAsia="Times New Roman" w:hAnsi="PT Serif"/>
          <w:vanish/>
          <w:sz w:val="20"/>
          <w:szCs w:val="20"/>
          <w:lang w:eastAsia="ru-RU"/>
        </w:rPr>
        <w:t>осложнения</w:t>
      </w:r>
      <w:r w:rsidRPr="00161B6D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674DCE">
        <w:rPr>
          <w:rFonts w:ascii="Times New Roman" w:eastAsia="Times New Roman" w:hAnsi="Times New Roman"/>
          <w:sz w:val="20"/>
          <w:szCs w:val="20"/>
          <w:lang w:val="en-US" w:eastAsia="ru-RU"/>
        </w:rPr>
        <w:t>There were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4</w:t>
      </w:r>
      <w:proofErr w:type="gramEnd"/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cases (8.3%) </w:t>
      </w:r>
      <w:r w:rsidR="00674DCE">
        <w:rPr>
          <w:rFonts w:ascii="PT Serif" w:eastAsia="Times New Roman" w:hAnsi="PT Serif"/>
          <w:sz w:val="20"/>
          <w:szCs w:val="20"/>
          <w:lang w:val="en-US" w:eastAsia="ru-RU"/>
        </w:rPr>
        <w:t>of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hemorrhagic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complications.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(4,2%)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имело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место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появление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гематомы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места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пункции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ангиографии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674DC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</w:t>
      </w:r>
      <w:proofErr w:type="gramStart"/>
      <w:r w:rsidR="00674DCE" w:rsidRPr="00092C80">
        <w:rPr>
          <w:rFonts w:ascii="PT Serif" w:eastAsia="Times New Roman" w:hAnsi="PT Serif"/>
          <w:sz w:val="20"/>
          <w:szCs w:val="20"/>
          <w:lang w:val="en-US" w:eastAsia="ru-RU"/>
        </w:rPr>
        <w:t>2</w:t>
      </w:r>
      <w:proofErr w:type="gramEnd"/>
      <w:r w:rsidR="00674DC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(4.2%)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="00674DC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there w</w:t>
      </w:r>
      <w:r w:rsidR="00AE1287" w:rsidRPr="00092C80">
        <w:rPr>
          <w:rFonts w:ascii="PT Serif" w:eastAsia="Times New Roman" w:hAnsi="PT Serif"/>
          <w:sz w:val="20"/>
          <w:szCs w:val="20"/>
          <w:lang w:val="en-US" w:eastAsia="ru-RU"/>
        </w:rPr>
        <w:t>ere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AE128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hematoma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and bleeding from the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arterial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puncture site after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angiography performed earlier.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Причем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срок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ангиографического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меньше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суток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>Moreover, a gap between angiographic study and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thrombolysis was less than a day.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(4,2%)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развилось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желудочно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кишечное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эрозий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желудка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двенадцатиперстной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кишки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</w:t>
      </w:r>
      <w:proofErr w:type="gramStart"/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>2</w:t>
      </w:r>
      <w:proofErr w:type="gramEnd"/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(4.2%),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gastrointestinal bleeding</w:t>
      </w:r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developed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from erosions of the stomach and duodenum.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этих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указаний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наличие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анамнезе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язвенной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болезни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These patients </w:t>
      </w:r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had no signs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peptic ulcer </w:t>
      </w:r>
      <w:r w:rsidR="00FF211A" w:rsidRPr="00092C80">
        <w:rPr>
          <w:rFonts w:ascii="PT Serif" w:eastAsia="Times New Roman" w:hAnsi="PT Serif"/>
          <w:sz w:val="20"/>
          <w:szCs w:val="20"/>
          <w:lang w:val="en-US" w:eastAsia="ru-RU"/>
        </w:rPr>
        <w:t>in histories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препаратами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актилизе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пуролаза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аллергических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наблюдали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hrombolysis </w:t>
      </w:r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with </w:t>
      </w:r>
      <w:proofErr w:type="spell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Actilyse</w:t>
      </w:r>
      <w:proofErr w:type="spellEnd"/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and </w:t>
      </w:r>
      <w:proofErr w:type="spellStart"/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>Purolase</w:t>
      </w:r>
      <w:proofErr w:type="spell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provoked</w:t>
      </w:r>
      <w:r w:rsidR="001343D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no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allergic complications.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время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использования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стрептокиназы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отмечали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аллергическую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реакцию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виде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гипертермии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озноба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потребовало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интенсивной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коррекции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этих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>At the same time, in all cases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streptokinase</w:t>
      </w:r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therapy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allergic </w:t>
      </w:r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reactions such as hyperthermia and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chills</w:t>
      </w:r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>were observed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</w:t>
      </w:r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which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necessitat</w:t>
      </w:r>
      <w:r w:rsidR="00717811" w:rsidRPr="00092C80">
        <w:rPr>
          <w:rFonts w:ascii="PT Serif" w:eastAsia="Times New Roman" w:hAnsi="PT Serif"/>
          <w:sz w:val="20"/>
          <w:szCs w:val="20"/>
          <w:lang w:val="en-US" w:eastAsia="ru-RU"/>
        </w:rPr>
        <w:t>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intensive correction of these complications.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717811">
      <w:pPr>
        <w:spacing w:before="113" w:after="57" w:line="200" w:lineRule="atLeas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61B6D">
        <w:rPr>
          <w:rFonts w:ascii="PT Sans" w:eastAsia="Times New Roman" w:hAnsi="PT Sans"/>
          <w:b/>
          <w:bCs/>
          <w:caps/>
          <w:vanish/>
          <w:color w:val="983265"/>
          <w:sz w:val="20"/>
          <w:szCs w:val="20"/>
          <w:lang w:eastAsia="ru-RU"/>
        </w:rPr>
        <w:t>ОБСУЖДЕНИЕ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61B6D">
        <w:rPr>
          <w:rFonts w:ascii="PT Sans" w:eastAsia="Times New Roman" w:hAnsi="PT Sans"/>
          <w:b/>
          <w:bCs/>
          <w:caps/>
          <w:color w:val="983265"/>
          <w:sz w:val="20"/>
          <w:szCs w:val="20"/>
          <w:lang w:val="en-US" w:eastAsia="ru-RU"/>
        </w:rPr>
        <w:t>DISCUSSION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lastRenderedPageBreak/>
        <w:t>Тромболитическая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является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панацеей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такого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сложного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состояния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как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Thrombolytic therapy is not a 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>remedy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for the treatment of such a complex condition as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acute limb ischemia.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Однако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использование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доказало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свою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комплексном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особенно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когда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возможности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реконструктивную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сосудистую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распространенном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поражении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русла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However, its use has proved to be effective in treatment of acute arterial thrombosis, especially in cases where reconstructive vascular surgery in advanced lesions of the distal bed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is not possible to </w:t>
      </w:r>
      <w:proofErr w:type="gramStart"/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>be performed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Средний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возраст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70,9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года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54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87).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The average age of patients was 70.9 years (range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>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from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54 to 87).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имела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место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тяжелая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сопутствующая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кардиальная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патология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: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ИБС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гипертоническая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болезнь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нарушения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ритма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сердца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All patients had severe concomitant cardiac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impairment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: coronary artery disease, hypertension, heart rhythm disorders.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Пятнадцать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поступивших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(31,2%)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страдали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сахарным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диабетом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Fifteen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(31.2%) with acute limb ischemia 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had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diabetes.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42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(87,5%)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данным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ультразвукового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диагностированы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признаки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атеросклеротического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поражения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восстановления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кровотока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5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(10,4%)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поступили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тромбированными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аневризмами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подколенных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русла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In 42 patients (87.5%)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ultrasound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signs of atherosclerotic lesion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arteries without 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distal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restor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>ation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blood flow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were revealed,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5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(10.4%)</w:t>
      </w:r>
      <w:r w:rsidR="00AB4BD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were admitted with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 thrombosed popliteal artery aneurysms and thrombosis of the distal bed.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пациентам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проводили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комплексное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консервативное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: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антикоагулянтную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реологическую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дезагрегантную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гипербарическую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оксигенацию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all cases, </w:t>
      </w:r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>patients underwent complex conservative treatment after thrombolytic therapy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: anticoagulant, rheological, antiplatelet therapy, and hyperbaric oxygenation.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Результаты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показывают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большинстве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случаев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(89,6%)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преклонного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возраста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тяжелой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сопутствующей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патологией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выраженном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поражении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русла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можно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сохранить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реконструктивной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сосудистой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results show that in most cases (89.6%) </w:t>
      </w:r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>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severe concomitant diseases </w:t>
      </w:r>
      <w:r w:rsidR="00697D5E" w:rsidRPr="00092C80">
        <w:rPr>
          <w:rFonts w:ascii="PT Serif" w:eastAsia="Times New Roman" w:hAnsi="PT Serif"/>
          <w:sz w:val="20"/>
          <w:szCs w:val="20"/>
          <w:lang w:val="en-US" w:eastAsia="ru-RU"/>
        </w:rPr>
        <w:t>with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severe lesions </w:t>
      </w:r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the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distal </w:t>
      </w:r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>bed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elderly patients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the limb </w:t>
      </w:r>
      <w:proofErr w:type="gramStart"/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>can be saved</w:t>
      </w:r>
      <w:proofErr w:type="gramEnd"/>
      <w:r w:rsidR="000F579B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without reconstructive vascular surgery.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Однако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ряде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наблюдений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(8,3%)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могут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иметь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место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геморрагические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However, in some cases (8.3%)</w:t>
      </w:r>
      <w:r w:rsidR="00ED1997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hemorrhagic complications</w:t>
      </w:r>
      <w:r w:rsidR="00964EC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may occur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Поэтому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желательно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перед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выполнять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эзофагогастроскопию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даже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отсутствии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язвенного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анамнеза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AE1287" w:rsidRPr="00092C80">
        <w:rPr>
          <w:rFonts w:ascii="PT Serif" w:eastAsia="Times New Roman" w:hAnsi="PT Serif"/>
          <w:sz w:val="20"/>
          <w:szCs w:val="20"/>
          <w:lang w:val="en-US" w:eastAsia="ru-RU"/>
        </w:rPr>
        <w:t>For this reason</w:t>
      </w:r>
      <w:r w:rsidR="000A2F97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spell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esophagogastroscopy</w:t>
      </w:r>
      <w:proofErr w:type="spellEnd"/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is desirable to </w:t>
      </w:r>
      <w:proofErr w:type="gramStart"/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>be performed</w:t>
      </w:r>
      <w:proofErr w:type="gramEnd"/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0A2F97" w:rsidRPr="00092C80">
        <w:rPr>
          <w:rFonts w:ascii="PT Serif" w:eastAsia="Times New Roman" w:hAnsi="PT Serif"/>
          <w:sz w:val="20"/>
          <w:szCs w:val="20"/>
          <w:lang w:val="en-US" w:eastAsia="ru-RU"/>
        </w:rPr>
        <w:t>before thrombolysis in all cases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, even in the absence of ulcer history.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наших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наблюдениях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желудочно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-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кишечное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возникло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our study, gastrointestinal bleeding occurred in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2</w:t>
      </w:r>
      <w:proofErr w:type="gramEnd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(4,2%)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указания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наличие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язвенной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болезни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анамнезе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patients (4.2%) after thrombolysis without the presence of ulcers in </w:t>
      </w:r>
      <w:r w:rsidR="000A2F97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history.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введения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тромболитиков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пришлось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отказаться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которым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ЭГДС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диагностирована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язвенная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болезнь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наличие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эрозий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желудка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двенадцатиперстной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кишки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>We had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to </w:t>
      </w:r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abandon </w:t>
      </w:r>
      <w:proofErr w:type="spellStart"/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>thrombolytics</w:t>
      </w:r>
      <w:proofErr w:type="spellEnd"/>
      <w:r w:rsidR="004E7162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patients who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were diagnosed</w:t>
      </w:r>
      <w:proofErr w:type="gramEnd"/>
      <w:r w:rsidR="00D04B38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with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ulcer disease or erosions of the stomach and duodenum</w:t>
      </w:r>
      <w:r w:rsidR="00B77D96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AE1287" w:rsidRPr="00092C80">
        <w:rPr>
          <w:rFonts w:ascii="PT Serif" w:eastAsia="Times New Roman" w:hAnsi="PT Serif"/>
          <w:sz w:val="20"/>
          <w:szCs w:val="20"/>
          <w:lang w:val="en-US" w:eastAsia="ru-RU"/>
        </w:rPr>
        <w:t>by the esophagogastroduodenoscopy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когда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выполнялась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ангиография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следует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начинать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через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2–3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суток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исследования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чтобы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предотвратить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области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пункции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геморрагические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In those cases, when angiography</w:t>
      </w:r>
      <w:r w:rsidR="00B77D96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gramStart"/>
      <w:r w:rsidR="00B77D96" w:rsidRPr="00092C80">
        <w:rPr>
          <w:rFonts w:ascii="PT Serif" w:eastAsia="Times New Roman" w:hAnsi="PT Serif"/>
          <w:sz w:val="20"/>
          <w:szCs w:val="20"/>
          <w:lang w:val="en-US" w:eastAsia="ru-RU"/>
        </w:rPr>
        <w:t>was performed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thrombolytic therapy should be started no earlier than 2-3 days after the </w:t>
      </w:r>
      <w:r w:rsidR="00B77D96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study in order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to prevent lysis</w:t>
      </w:r>
      <w:r w:rsidR="00B77D96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the thrombus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in the area of the puncture, and hemorrhagic complications.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(4,2%),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которым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проведен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через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сутки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ангиографии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отмечалось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появление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гематомы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кровотечение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места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пункции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In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2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patients (4.2%), </w:t>
      </w:r>
      <w:r w:rsidR="00312221" w:rsidRPr="00092C80">
        <w:rPr>
          <w:rFonts w:ascii="PT Serif" w:eastAsia="Times New Roman" w:hAnsi="PT Serif"/>
          <w:sz w:val="20"/>
          <w:szCs w:val="20"/>
          <w:lang w:val="en-US" w:eastAsia="ru-RU"/>
        </w:rPr>
        <w:t>who underwent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thrombolysis in less than a day after angiography, bruising and bleeding from the puncture site of the artery</w:t>
      </w:r>
      <w:r w:rsidR="00312221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were observed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время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исключает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возможности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реконструктивную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сосудистую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At the same time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thrombolysis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does not exclude the ability to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perform reconstructive vascular surgery.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отсутствии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через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несколько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часов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можно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ревизию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возможности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реваскуляризацию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If there is no response to treatment within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several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hours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D04B38" w:rsidRPr="00092C80">
        <w:rPr>
          <w:rFonts w:ascii="PT Serif" w:eastAsia="Times New Roman" w:hAnsi="PT Serif"/>
          <w:sz w:val="20"/>
          <w:szCs w:val="20"/>
          <w:lang w:val="en-US" w:eastAsia="ru-RU"/>
        </w:rPr>
        <w:t>exploration of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 vessels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may be performed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, and if possible - revascularization of the limb.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(6,2%)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нами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оперированы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была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выполнена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тромбэндартерэктомия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пластикой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Three patients (6.2%) were operated by us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after thrombolysis,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they underwent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proofErr w:type="spellStart"/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t</w:t>
      </w:r>
      <w:r w:rsidR="00D04B38" w:rsidRPr="00092C80">
        <w:rPr>
          <w:rFonts w:ascii="PT Serif" w:eastAsia="Times New Roman" w:hAnsi="PT Serif"/>
          <w:sz w:val="20"/>
          <w:szCs w:val="20"/>
          <w:lang w:val="en-US" w:eastAsia="ru-RU"/>
        </w:rPr>
        <w:t>hromboendarterectomy</w:t>
      </w:r>
      <w:proofErr w:type="spellEnd"/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D04B38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with </w:t>
      </w:r>
      <w:proofErr w:type="spellStart"/>
      <w:r w:rsidR="00D04B38" w:rsidRPr="00092C80">
        <w:rPr>
          <w:rFonts w:ascii="PT Serif" w:eastAsia="Times New Roman" w:hAnsi="PT Serif"/>
          <w:sz w:val="20"/>
          <w:szCs w:val="20"/>
          <w:lang w:val="en-US" w:eastAsia="ru-RU"/>
        </w:rPr>
        <w:t>arterio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plasty</w:t>
      </w:r>
      <w:proofErr w:type="spell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Также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нашему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мнению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позволяет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восстановить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проходимость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артериального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русла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проводить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оперативное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отсроченном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порядке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bookmarkStart w:id="0" w:name="_GoBack"/>
      <w:bookmarkEnd w:id="0"/>
      <w:r w:rsidR="00FF211A" w:rsidRPr="00092C80">
        <w:rPr>
          <w:rFonts w:ascii="PT Serif" w:eastAsia="Times New Roman" w:hAnsi="PT Serif"/>
          <w:sz w:val="20"/>
          <w:szCs w:val="20"/>
          <w:lang w:val="en-US" w:eastAsia="ru-RU"/>
        </w:rPr>
        <w:t>In addition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thrombolytic therapy, in our opinion, allows </w:t>
      </w:r>
      <w:proofErr w:type="gramStart"/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to restore passage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of the distal arterial bed and carry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out </w:t>
      </w:r>
      <w:r w:rsidR="000A2F97" w:rsidRPr="00092C80">
        <w:rPr>
          <w:rFonts w:ascii="PT Serif" w:eastAsia="Times New Roman" w:hAnsi="PT Serif"/>
          <w:sz w:val="20"/>
          <w:szCs w:val="20"/>
          <w:lang w:val="en-US" w:eastAsia="ru-RU"/>
        </w:rPr>
        <w:t>the delayed surgery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EE3E30">
      <w:pPr>
        <w:spacing w:before="113" w:after="57" w:line="200" w:lineRule="atLeas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ans" w:eastAsia="Times New Roman" w:hAnsi="PT Sans"/>
          <w:b/>
          <w:bCs/>
          <w:caps/>
          <w:vanish/>
          <w:sz w:val="20"/>
          <w:szCs w:val="20"/>
          <w:lang w:eastAsia="ru-RU"/>
        </w:rPr>
        <w:t>ВЫВОДЫ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ans" w:eastAsia="Times New Roman" w:hAnsi="PT Sans"/>
          <w:b/>
          <w:bCs/>
          <w:caps/>
          <w:sz w:val="20"/>
          <w:szCs w:val="20"/>
          <w:lang w:val="en-US" w:eastAsia="ru-RU"/>
        </w:rPr>
        <w:t>CONCLUSIONS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1.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—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эффективный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метод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лечения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острой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ишемии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конечностей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особенно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комплексной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пожилых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больных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тяжелой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сопутствующей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патологией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когда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невозможно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реконструктивную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сосудистую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также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у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пациентов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перенесших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неоднократные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реконструктивные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сосудистые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операции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поступивших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тромбозом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протеза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поражением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дистального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русла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1. Thrombolytic therapy is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an effective treatment for acute limb ischemia, especially in the treatment of elderly patients with severe co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ncomitant </w:t>
      </w:r>
      <w:r w:rsidR="00E14673" w:rsidRPr="00092C80">
        <w:rPr>
          <w:rFonts w:ascii="PT Serif" w:eastAsia="Times New Roman" w:hAnsi="PT Serif"/>
          <w:sz w:val="20"/>
          <w:szCs w:val="20"/>
          <w:lang w:val="en-US" w:eastAsia="ru-RU"/>
        </w:rPr>
        <w:t>impairments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,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when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it is not possible to perform reconstructive vascular surgery, as well as in patients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who underwent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repeated reconstructive vascular surgery and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>were admitted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with thrombosis of the prosthesis and </w:t>
      </w:r>
      <w:r w:rsidR="00EE3E30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lesion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of the distal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bed .</w:t>
      </w:r>
      <w:proofErr w:type="gramEnd"/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2.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целью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предотвращения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геморрагических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осложнений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тромболизис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следует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проводить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ранее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,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чем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через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2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суток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после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ангиографии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2. In order to prevent </w:t>
      </w:r>
      <w:r w:rsidR="00387A3E" w:rsidRPr="00092C80">
        <w:rPr>
          <w:rFonts w:ascii="PT Serif" w:eastAsia="Times New Roman" w:hAnsi="PT Serif"/>
          <w:sz w:val="20"/>
          <w:szCs w:val="20"/>
          <w:lang w:val="en-US" w:eastAsia="ru-RU"/>
        </w:rPr>
        <w:t>hemorrhagic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complications</w:t>
      </w:r>
      <w:r w:rsidR="00387A3E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thrombolysis </w:t>
      </w:r>
      <w:proofErr w:type="gramStart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should be performed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not earlier than 2 days after angiography.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092C80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3.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всех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случаях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перед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терапией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необходимо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выполнять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эзофагогастродуоденоскопию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>.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>3. In all cases</w:t>
      </w:r>
      <w:r w:rsidR="00E14673" w:rsidRPr="00092C80">
        <w:rPr>
          <w:rFonts w:ascii="PT Serif" w:eastAsia="Times New Roman" w:hAnsi="PT Serif"/>
          <w:sz w:val="20"/>
          <w:szCs w:val="20"/>
          <w:lang w:val="en-US" w:eastAsia="ru-RU"/>
        </w:rPr>
        <w:t>,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esophagogastroduodenoscopy</w:t>
      </w:r>
      <w:r w:rsidR="00387A3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must be performed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387A3E"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>prior to</w:t>
      </w:r>
      <w:r w:rsidR="00387A3E"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the thrombolytic therapy</w:t>
      </w:r>
      <w:r w:rsidR="00E14673" w:rsidRPr="00092C80">
        <w:rPr>
          <w:rFonts w:ascii="PT Serif" w:eastAsia="Times New Roman" w:hAnsi="PT Serif"/>
          <w:sz w:val="20"/>
          <w:szCs w:val="20"/>
          <w:lang w:val="en-US" w:eastAsia="ru-RU"/>
        </w:rPr>
        <w:t>/</w:t>
      </w:r>
    </w:p>
    <w:p w:rsidR="006C5952" w:rsidRPr="00161B6D" w:rsidRDefault="006C5952" w:rsidP="006C5952">
      <w:pPr>
        <w:spacing w:line="220" w:lineRule="atLeast"/>
        <w:ind w:firstLine="283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4.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Тромболитическая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терапия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может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проводится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в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качестве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предоперационной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подготовки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для</w:t>
      </w:r>
      <w:r w:rsidRPr="00092C80">
        <w:rPr>
          <w:rFonts w:ascii="PT Serif" w:eastAsia="Times New Roman" w:hAnsi="PT Serif"/>
          <w:vanish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vanish/>
          <w:sz w:val="20"/>
          <w:szCs w:val="20"/>
          <w:lang w:eastAsia="ru-RU"/>
        </w:rPr>
        <w:t>пред</w:t>
      </w:r>
      <w:r w:rsidRPr="00092C80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4. Thrombolytic therapy </w:t>
      </w:r>
      <w:proofErr w:type="gramStart"/>
      <w:r w:rsidR="00BA30EB" w:rsidRPr="00092C80">
        <w:rPr>
          <w:rFonts w:ascii="PT Serif" w:eastAsia="Times New Roman" w:hAnsi="PT Serif"/>
          <w:sz w:val="20"/>
          <w:szCs w:val="20"/>
          <w:lang w:val="en-US" w:eastAsia="ru-RU"/>
        </w:rPr>
        <w:t>may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be performed</w:t>
      </w:r>
      <w:proofErr w:type="gramEnd"/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as </w:t>
      </w:r>
      <w:r w:rsidR="00E14673" w:rsidRPr="00092C80">
        <w:rPr>
          <w:rFonts w:ascii="PT Serif" w:eastAsia="Times New Roman" w:hAnsi="PT Serif"/>
          <w:sz w:val="20"/>
          <w:szCs w:val="20"/>
          <w:lang w:val="en-US" w:eastAsia="ru-RU"/>
        </w:rPr>
        <w:t>the</w:t>
      </w:r>
      <w:r w:rsidRPr="00092C80">
        <w:rPr>
          <w:rFonts w:ascii="PT Serif" w:eastAsia="Times New Roman" w:hAnsi="PT Serif"/>
          <w:sz w:val="20"/>
          <w:szCs w:val="20"/>
          <w:lang w:val="en-US" w:eastAsia="ru-RU"/>
        </w:rPr>
        <w:t xml:space="preserve"> preoperative preparation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for </w:t>
      </w:r>
      <w:r w:rsidR="00BA30EB">
        <w:rPr>
          <w:rFonts w:ascii="PT Serif" w:eastAsia="Times New Roman" w:hAnsi="PT Serif"/>
          <w:sz w:val="20"/>
          <w:szCs w:val="20"/>
          <w:lang w:val="en-US" w:eastAsia="ru-RU"/>
        </w:rPr>
        <w:t>prevention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 xml:space="preserve"> of thrombosis or </w:t>
      </w:r>
      <w:r w:rsidR="00BA30EB">
        <w:rPr>
          <w:rFonts w:ascii="PT Serif" w:eastAsia="Times New Roman" w:hAnsi="PT Serif"/>
          <w:sz w:val="20"/>
          <w:szCs w:val="20"/>
          <w:lang w:val="en-US" w:eastAsia="ru-RU"/>
        </w:rPr>
        <w:t xml:space="preserve">restoration of 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arterial distal bed</w:t>
      </w:r>
      <w:r w:rsidR="00BA30EB">
        <w:rPr>
          <w:rFonts w:ascii="PT Serif" w:eastAsia="Times New Roman" w:hAnsi="PT Serif"/>
          <w:sz w:val="20"/>
          <w:szCs w:val="20"/>
          <w:lang w:val="en-US" w:eastAsia="ru-RU"/>
        </w:rPr>
        <w:t xml:space="preserve"> </w:t>
      </w:r>
      <w:r w:rsidR="00E14673">
        <w:rPr>
          <w:rFonts w:ascii="PT Serif" w:eastAsia="Times New Roman" w:hAnsi="PT Serif"/>
          <w:sz w:val="20"/>
          <w:szCs w:val="20"/>
          <w:lang w:val="en-US" w:eastAsia="ru-RU"/>
        </w:rPr>
        <w:t>passage</w:t>
      </w:r>
      <w:r w:rsidRPr="00161B6D">
        <w:rPr>
          <w:rFonts w:ascii="PT Serif" w:eastAsia="Times New Roman" w:hAnsi="PT Serif"/>
          <w:sz w:val="20"/>
          <w:szCs w:val="20"/>
          <w:lang w:val="en-US" w:eastAsia="ru-RU"/>
        </w:rPr>
        <w:t>.</w:t>
      </w:r>
      <w:r w:rsidRPr="00161B6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6C5952" w:rsidRPr="00161B6D" w:rsidRDefault="006C5952" w:rsidP="006C5952">
      <w:pPr>
        <w:suppressAutoHyphens/>
        <w:autoSpaceDE w:val="0"/>
        <w:autoSpaceDN w:val="0"/>
        <w:adjustRightInd w:val="0"/>
        <w:spacing w:before="113" w:after="57" w:line="200" w:lineRule="atLeast"/>
        <w:jc w:val="both"/>
        <w:textAlignment w:val="center"/>
        <w:rPr>
          <w:rFonts w:ascii="PT Sans" w:hAnsi="PT Sans" w:cs="PT Sans"/>
          <w:b/>
          <w:bCs/>
          <w:caps/>
          <w:color w:val="983265"/>
          <w:sz w:val="20"/>
          <w:szCs w:val="20"/>
          <w:lang w:val="en-US" w:eastAsia="ru-RU"/>
        </w:rPr>
      </w:pPr>
      <w:r w:rsidRPr="00161B6D">
        <w:rPr>
          <w:rFonts w:ascii="PT Sans" w:hAnsi="PT Sans" w:cs="PT Sans"/>
          <w:b/>
          <w:bCs/>
          <w:caps/>
          <w:color w:val="983265"/>
          <w:sz w:val="20"/>
          <w:szCs w:val="20"/>
          <w:lang w:eastAsia="ru-RU"/>
        </w:rPr>
        <w:t>литература</w:t>
      </w:r>
    </w:p>
    <w:p w:rsidR="006C5952" w:rsidRPr="00161B6D" w:rsidRDefault="006C5952" w:rsidP="006C5952">
      <w:pPr>
        <w:autoSpaceDE w:val="0"/>
        <w:autoSpaceDN w:val="0"/>
        <w:adjustRightInd w:val="0"/>
        <w:spacing w:line="170" w:lineRule="atLeast"/>
        <w:ind w:left="227" w:hanging="227"/>
        <w:jc w:val="both"/>
        <w:textAlignment w:val="center"/>
        <w:rPr>
          <w:rFonts w:ascii="PT Serif" w:hAnsi="PT Serif" w:cs="PT Serif"/>
          <w:color w:val="000000"/>
          <w:sz w:val="20"/>
          <w:szCs w:val="20"/>
          <w:lang w:val="en-US" w:eastAsia="ru-RU"/>
        </w:rPr>
      </w:pP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1.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ab/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Berridge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D., Kessel D., Robertson I.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 Surgery versus thrombolysis for initial management of acute limb </w:t>
      </w:r>
      <w:proofErr w:type="spellStart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ischaemia</w:t>
      </w:r>
      <w:proofErr w:type="spellEnd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 // Cochrane Database Syst. Rev. – 2002. – N. 3. – CD002784.</w:t>
      </w:r>
    </w:p>
    <w:p w:rsidR="006C5952" w:rsidRPr="00161B6D" w:rsidRDefault="006C5952" w:rsidP="006C5952">
      <w:pPr>
        <w:autoSpaceDE w:val="0"/>
        <w:autoSpaceDN w:val="0"/>
        <w:adjustRightInd w:val="0"/>
        <w:spacing w:line="170" w:lineRule="atLeast"/>
        <w:ind w:left="227" w:hanging="227"/>
        <w:jc w:val="both"/>
        <w:textAlignment w:val="center"/>
        <w:rPr>
          <w:rFonts w:ascii="PT Serif" w:hAnsi="PT Serif" w:cs="PT Serif"/>
          <w:color w:val="000000"/>
          <w:sz w:val="20"/>
          <w:szCs w:val="20"/>
          <w:lang w:val="en-US" w:eastAsia="ru-RU"/>
        </w:rPr>
      </w:pP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2.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ab/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Kropman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R.H., </w:t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Schrijver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A.M., </w:t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Kelder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J.C., et al.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 Clinical outcome of acute leg </w:t>
      </w:r>
      <w:proofErr w:type="spellStart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ischaemia</w:t>
      </w:r>
      <w:proofErr w:type="spellEnd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 due to thrombosed popliteal artery aneurysm: systematic review of 895 cases // Eur. J. </w:t>
      </w:r>
      <w:proofErr w:type="spellStart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Vasc</w:t>
      </w:r>
      <w:proofErr w:type="spellEnd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Endovasc</w:t>
      </w:r>
      <w:proofErr w:type="spellEnd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. Surg. – 2010. – Vol. 39, N. 4. – </w:t>
      </w:r>
      <w:proofErr w:type="gramStart"/>
      <w:r w:rsidRPr="00161B6D">
        <w:rPr>
          <w:rFonts w:ascii="PT Serif" w:hAnsi="PT Serif" w:cs="PT Serif"/>
          <w:color w:val="000000"/>
          <w:sz w:val="20"/>
          <w:szCs w:val="20"/>
          <w:lang w:eastAsia="ru-RU"/>
        </w:rPr>
        <w:t>Р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. 452</w:t>
      </w:r>
      <w:proofErr w:type="gramEnd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–457. </w:t>
      </w:r>
    </w:p>
    <w:p w:rsidR="006C5952" w:rsidRPr="00161B6D" w:rsidRDefault="006C5952" w:rsidP="006C5952">
      <w:pPr>
        <w:autoSpaceDE w:val="0"/>
        <w:autoSpaceDN w:val="0"/>
        <w:adjustRightInd w:val="0"/>
        <w:spacing w:line="170" w:lineRule="atLeast"/>
        <w:ind w:left="227" w:hanging="227"/>
        <w:jc w:val="both"/>
        <w:textAlignment w:val="center"/>
        <w:rPr>
          <w:rFonts w:ascii="PT Serif" w:hAnsi="PT Serif" w:cs="PT Serif"/>
          <w:color w:val="000000"/>
          <w:sz w:val="20"/>
          <w:szCs w:val="20"/>
          <w:lang w:val="en-US" w:eastAsia="ru-RU"/>
        </w:rPr>
      </w:pP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3.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ab/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Limtungturakul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S., </w:t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Wongpraparut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N., </w:t>
      </w:r>
      <w:proofErr w:type="spellStart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>Pornratanarangsri</w:t>
      </w:r>
      <w:proofErr w:type="spellEnd"/>
      <w:r w:rsidRPr="00161B6D">
        <w:rPr>
          <w:rFonts w:ascii="PT Serif" w:hAnsi="PT Serif" w:cs="PT Serif"/>
          <w:i/>
          <w:iCs/>
          <w:color w:val="000000"/>
          <w:sz w:val="20"/>
          <w:szCs w:val="20"/>
          <w:lang w:val="en-US" w:eastAsia="ru-RU"/>
        </w:rPr>
        <w:t xml:space="preserve"> S., et al.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 Early experience of catheter directed thrombolysis for acute limb ischemia of native vessels and bypass graft thrombosis in Thai patients // J. Med Assoc. Thai. – 2011. – Vol. 94, Suppl. 1. – S11–S18.</w:t>
      </w:r>
    </w:p>
    <w:p w:rsidR="006C5952" w:rsidRPr="00161B6D" w:rsidRDefault="006C5952" w:rsidP="006C5952">
      <w:pPr>
        <w:autoSpaceDE w:val="0"/>
        <w:autoSpaceDN w:val="0"/>
        <w:adjustRightInd w:val="0"/>
        <w:spacing w:line="170" w:lineRule="atLeast"/>
        <w:ind w:left="227" w:hanging="227"/>
        <w:jc w:val="both"/>
        <w:textAlignment w:val="center"/>
        <w:rPr>
          <w:rFonts w:ascii="PT Serif" w:hAnsi="PT Serif" w:cs="PT Serif"/>
          <w:color w:val="000000"/>
          <w:sz w:val="20"/>
          <w:szCs w:val="20"/>
          <w:lang w:val="en-US" w:eastAsia="ru-RU"/>
        </w:rPr>
      </w:pP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4.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ab/>
      </w:r>
      <w:proofErr w:type="spellStart"/>
      <w:r w:rsidRPr="00161B6D">
        <w:rPr>
          <w:rFonts w:ascii="PT Serif" w:hAnsi="PT Serif" w:cs="PT Serif"/>
          <w:i/>
          <w:color w:val="000000"/>
          <w:sz w:val="20"/>
          <w:szCs w:val="20"/>
          <w:lang w:val="en-US" w:eastAsia="ru-RU"/>
        </w:rPr>
        <w:t>Ouriel</w:t>
      </w:r>
      <w:proofErr w:type="spellEnd"/>
      <w:r w:rsidRPr="00161B6D">
        <w:rPr>
          <w:rFonts w:ascii="PT Serif" w:hAnsi="PT Serif" w:cs="PT Serif"/>
          <w:i/>
          <w:color w:val="000000"/>
          <w:sz w:val="20"/>
          <w:szCs w:val="20"/>
          <w:lang w:val="en-US" w:eastAsia="ru-RU"/>
        </w:rPr>
        <w:t xml:space="preserve"> K., </w:t>
      </w:r>
      <w:proofErr w:type="spellStart"/>
      <w:r w:rsidRPr="00161B6D">
        <w:rPr>
          <w:rFonts w:ascii="PT Serif" w:hAnsi="PT Serif" w:cs="PT Serif"/>
          <w:i/>
          <w:color w:val="000000"/>
          <w:sz w:val="20"/>
          <w:szCs w:val="20"/>
          <w:lang w:val="en-US" w:eastAsia="ru-RU"/>
        </w:rPr>
        <w:t>Veith</w:t>
      </w:r>
      <w:proofErr w:type="spellEnd"/>
      <w:r w:rsidRPr="00161B6D">
        <w:rPr>
          <w:rFonts w:ascii="PT Serif" w:hAnsi="PT Serif" w:cs="PT Serif"/>
          <w:i/>
          <w:color w:val="000000"/>
          <w:sz w:val="20"/>
          <w:szCs w:val="20"/>
          <w:lang w:val="en-US" w:eastAsia="ru-RU"/>
        </w:rPr>
        <w:t xml:space="preserve"> F.J., </w:t>
      </w:r>
      <w:proofErr w:type="spellStart"/>
      <w:r w:rsidRPr="00161B6D">
        <w:rPr>
          <w:rFonts w:ascii="PT Serif" w:hAnsi="PT Serif" w:cs="PT Serif"/>
          <w:i/>
          <w:color w:val="000000"/>
          <w:sz w:val="20"/>
          <w:szCs w:val="20"/>
          <w:lang w:val="en-US" w:eastAsia="ru-RU"/>
        </w:rPr>
        <w:t>Sasahara</w:t>
      </w:r>
      <w:proofErr w:type="spellEnd"/>
      <w:r w:rsidRPr="00161B6D">
        <w:rPr>
          <w:rFonts w:ascii="PT Serif" w:hAnsi="PT Serif" w:cs="PT Serif"/>
          <w:i/>
          <w:color w:val="000000"/>
          <w:sz w:val="20"/>
          <w:szCs w:val="20"/>
          <w:lang w:val="en-US" w:eastAsia="ru-RU"/>
        </w:rPr>
        <w:t xml:space="preserve"> A.A</w:t>
      </w:r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. A comparison of recombinant </w:t>
      </w:r>
      <w:proofErr w:type="spellStart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>urokinase</w:t>
      </w:r>
      <w:proofErr w:type="spellEnd"/>
      <w:r w:rsidRPr="00161B6D">
        <w:rPr>
          <w:rFonts w:ascii="PT Serif" w:hAnsi="PT Serif" w:cs="PT Serif"/>
          <w:color w:val="000000"/>
          <w:sz w:val="20"/>
          <w:szCs w:val="20"/>
          <w:lang w:val="en-US" w:eastAsia="ru-RU"/>
        </w:rPr>
        <w:t xml:space="preserve"> with vascular surgery as initial treatment for acute arterial occlusion of the legs. Thrombolysis or Peripheral Arterial Surgery (TOPAS) Investigators // N. Engl. J. Med. – 1998. –Vol. 338, N. 16. – P. 1105–1111.</w:t>
      </w:r>
    </w:p>
    <w:p w:rsidR="006C5952" w:rsidRPr="00161B6D" w:rsidRDefault="006C5952" w:rsidP="006C5952">
      <w:pPr>
        <w:autoSpaceDE w:val="0"/>
        <w:autoSpaceDN w:val="0"/>
        <w:adjustRightInd w:val="0"/>
        <w:spacing w:line="170" w:lineRule="atLeast"/>
        <w:ind w:left="227" w:hanging="227"/>
        <w:jc w:val="both"/>
        <w:textAlignment w:val="center"/>
        <w:rPr>
          <w:rFonts w:ascii="PT Serif" w:hAnsi="PT Serif" w:cs="PT Serif"/>
          <w:color w:val="000000"/>
          <w:sz w:val="20"/>
          <w:szCs w:val="20"/>
          <w:lang w:val="en-US" w:eastAsia="ru-RU"/>
        </w:rPr>
      </w:pPr>
    </w:p>
    <w:p w:rsidR="006C5952" w:rsidRDefault="00343BEF" w:rsidP="006C5952">
      <w:pPr>
        <w:pStyle w:val="041F043E0434043704300433043E043B043E0432043E043A043604430440043D0430043B"/>
        <w:spacing w:before="0" w:after="0"/>
        <w:jc w:val="right"/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</w:pPr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 xml:space="preserve">Article received on 12 </w:t>
      </w:r>
      <w:proofErr w:type="gramStart"/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Feb,</w:t>
      </w:r>
      <w:proofErr w:type="gramEnd"/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 xml:space="preserve"> 2015</w:t>
      </w:r>
    </w:p>
    <w:p w:rsidR="00343BEF" w:rsidRDefault="00343BEF" w:rsidP="006C5952">
      <w:pPr>
        <w:pStyle w:val="041F043E0434043704300433043E043B043E0432043E043A043604430440043D0430043B"/>
        <w:spacing w:before="0" w:after="0"/>
        <w:jc w:val="right"/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</w:pPr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For correspondence:</w:t>
      </w:r>
    </w:p>
    <w:p w:rsidR="00343BEF" w:rsidRDefault="00343BEF" w:rsidP="00343BEF">
      <w:pPr>
        <w:pStyle w:val="041F043E0434043704300433043E043B043E0432043E043A043604430440043D0430043B"/>
        <w:spacing w:before="0" w:after="0"/>
        <w:jc w:val="right"/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</w:pPr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 xml:space="preserve">Georgy </w:t>
      </w:r>
      <w:proofErr w:type="spellStart"/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Aleksandrovich</w:t>
      </w:r>
      <w:proofErr w:type="spellEnd"/>
      <w:r w:rsidR="00BE22D2"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 xml:space="preserve"> </w:t>
      </w:r>
      <w:proofErr w:type="spellStart"/>
      <w:r w:rsidR="00BE22D2"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Isayev</w:t>
      </w:r>
      <w:proofErr w:type="spellEnd"/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Cand</w:t>
      </w:r>
      <w:proofErr w:type="spellEnd"/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. Sc. Med.,</w:t>
      </w:r>
    </w:p>
    <w:p w:rsidR="00343BEF" w:rsidRDefault="00343BEF" w:rsidP="00343BEF">
      <w:pPr>
        <w:pStyle w:val="041F043E0434043704300433043E043B043E0432043E043A043604430440043D0430043B"/>
        <w:spacing w:before="0" w:after="0"/>
        <w:jc w:val="right"/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</w:pPr>
      <w:r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  <w:t>Senior Researcher of the Department of Emergency Vascular Surgery,</w:t>
      </w:r>
    </w:p>
    <w:p w:rsidR="00343BEF" w:rsidRPr="00343BEF" w:rsidRDefault="00343BEF" w:rsidP="00343BEF">
      <w:pPr>
        <w:pStyle w:val="041F043E0434043704300433043E043B043E0432043E043A043604430440043D0430043B"/>
        <w:spacing w:before="0" w:after="0"/>
        <w:jc w:val="right"/>
        <w:rPr>
          <w:rFonts w:ascii="PT Serif" w:hAnsi="PT Serif" w:cs="PT Serif"/>
          <w:b w:val="0"/>
          <w:bCs w:val="0"/>
          <w:i/>
          <w:iCs/>
          <w:caps w:val="0"/>
          <w:color w:val="000000"/>
          <w:sz w:val="20"/>
          <w:szCs w:val="20"/>
          <w:lang w:val="en-US"/>
        </w:rPr>
      </w:pPr>
      <w:r w:rsidRPr="00161B6D">
        <w:rPr>
          <w:rFonts w:eastAsia="Times New Roman"/>
          <w:sz w:val="20"/>
          <w:szCs w:val="20"/>
          <w:lang w:val="en-US" w:eastAsia="ru-RU"/>
        </w:rPr>
        <w:t>N.V. Skli</w:t>
      </w:r>
      <w:r w:rsidR="001F2DAE">
        <w:rPr>
          <w:rFonts w:eastAsia="Times New Roman"/>
          <w:sz w:val="20"/>
          <w:szCs w:val="20"/>
          <w:lang w:val="en-US" w:eastAsia="ru-RU"/>
        </w:rPr>
        <w:t>F</w:t>
      </w:r>
      <w:r w:rsidRPr="00161B6D">
        <w:rPr>
          <w:rFonts w:eastAsia="Times New Roman"/>
          <w:sz w:val="20"/>
          <w:szCs w:val="20"/>
          <w:lang w:val="en-US" w:eastAsia="ru-RU"/>
        </w:rPr>
        <w:t>osovsky Research Institute for Emergency Medicine of the Moscow Healthcare Department, Moscow, Russian Federation</w:t>
      </w:r>
    </w:p>
    <w:p w:rsidR="006C5952" w:rsidRPr="00161B6D" w:rsidRDefault="006C5952" w:rsidP="006C5952">
      <w:pPr>
        <w:pStyle w:val="041F043E0434043704300433043E043B043E0432043E043A043604430440043D0430043B"/>
        <w:spacing w:before="0" w:after="0"/>
        <w:jc w:val="right"/>
        <w:rPr>
          <w:rFonts w:ascii="PT Serif" w:hAnsi="PT Serif" w:cs="PT Serif"/>
          <w:b w:val="0"/>
          <w:bCs w:val="0"/>
          <w:caps w:val="0"/>
          <w:color w:val="000000"/>
          <w:sz w:val="20"/>
          <w:szCs w:val="20"/>
          <w:lang w:val="en-US"/>
        </w:rPr>
      </w:pPr>
      <w:proofErr w:type="gramStart"/>
      <w:r w:rsidRPr="00161B6D">
        <w:rPr>
          <w:rFonts w:ascii="PT Serif" w:hAnsi="PT Serif" w:cs="PT Serif"/>
          <w:b w:val="0"/>
          <w:bCs w:val="0"/>
          <w:caps w:val="0"/>
          <w:color w:val="000000"/>
          <w:sz w:val="20"/>
          <w:szCs w:val="20"/>
          <w:lang w:val="en-US"/>
        </w:rPr>
        <w:t>e-mail</w:t>
      </w:r>
      <w:proofErr w:type="gramEnd"/>
      <w:r w:rsidRPr="00161B6D">
        <w:rPr>
          <w:rFonts w:ascii="PT Serif" w:hAnsi="PT Serif" w:cs="PT Serif"/>
          <w:b w:val="0"/>
          <w:bCs w:val="0"/>
          <w:caps w:val="0"/>
          <w:color w:val="000000"/>
          <w:sz w:val="20"/>
          <w:szCs w:val="20"/>
          <w:lang w:val="en-US"/>
        </w:rPr>
        <w:t>:  isaev_goga@mail.ru</w:t>
      </w:r>
    </w:p>
    <w:p w:rsidR="006C5952" w:rsidRPr="00161B6D" w:rsidRDefault="006C5952" w:rsidP="006C5952">
      <w:pPr>
        <w:autoSpaceDE w:val="0"/>
        <w:autoSpaceDN w:val="0"/>
        <w:adjustRightInd w:val="0"/>
        <w:spacing w:line="170" w:lineRule="atLeast"/>
        <w:ind w:left="227" w:hanging="227"/>
        <w:jc w:val="both"/>
        <w:textAlignment w:val="center"/>
        <w:rPr>
          <w:rFonts w:ascii="PT Serif" w:hAnsi="PT Serif" w:cs="PT Serif"/>
          <w:color w:val="000000"/>
          <w:sz w:val="20"/>
          <w:szCs w:val="20"/>
          <w:lang w:val="en-US" w:eastAsia="ru-RU"/>
        </w:rPr>
      </w:pPr>
    </w:p>
    <w:p w:rsidR="00F026EC" w:rsidRPr="00161B6D" w:rsidRDefault="00F026EC">
      <w:pPr>
        <w:rPr>
          <w:sz w:val="20"/>
          <w:szCs w:val="20"/>
          <w:lang w:val="en-US"/>
        </w:rPr>
      </w:pPr>
    </w:p>
    <w:sectPr w:rsidR="00F026EC" w:rsidRPr="00161B6D" w:rsidSect="00535A3D">
      <w:pgSz w:w="12240" w:h="15840"/>
      <w:pgMar w:top="720" w:right="720" w:bottom="7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52"/>
    <w:rsid w:val="00084696"/>
    <w:rsid w:val="00092C80"/>
    <w:rsid w:val="000A2F97"/>
    <w:rsid w:val="000F579B"/>
    <w:rsid w:val="001343D2"/>
    <w:rsid w:val="00146C3C"/>
    <w:rsid w:val="00161B6D"/>
    <w:rsid w:val="001F2DAE"/>
    <w:rsid w:val="00200877"/>
    <w:rsid w:val="0021570B"/>
    <w:rsid w:val="002F5122"/>
    <w:rsid w:val="003014F9"/>
    <w:rsid w:val="00312221"/>
    <w:rsid w:val="00335605"/>
    <w:rsid w:val="00343BEF"/>
    <w:rsid w:val="00387A3E"/>
    <w:rsid w:val="003B25B4"/>
    <w:rsid w:val="003C4FD5"/>
    <w:rsid w:val="003F3558"/>
    <w:rsid w:val="004136CC"/>
    <w:rsid w:val="004E0CED"/>
    <w:rsid w:val="004E7162"/>
    <w:rsid w:val="006679BB"/>
    <w:rsid w:val="00674DCE"/>
    <w:rsid w:val="00697D5E"/>
    <w:rsid w:val="006C5952"/>
    <w:rsid w:val="00717811"/>
    <w:rsid w:val="007C3031"/>
    <w:rsid w:val="00822F38"/>
    <w:rsid w:val="0086607E"/>
    <w:rsid w:val="008A3D42"/>
    <w:rsid w:val="008B3ACE"/>
    <w:rsid w:val="008D465E"/>
    <w:rsid w:val="00906959"/>
    <w:rsid w:val="00964EC7"/>
    <w:rsid w:val="00993CD9"/>
    <w:rsid w:val="009B0218"/>
    <w:rsid w:val="00AB4BD7"/>
    <w:rsid w:val="00AE1287"/>
    <w:rsid w:val="00B01985"/>
    <w:rsid w:val="00B77D96"/>
    <w:rsid w:val="00BA30EB"/>
    <w:rsid w:val="00BB3730"/>
    <w:rsid w:val="00BE22D2"/>
    <w:rsid w:val="00C57458"/>
    <w:rsid w:val="00D04B38"/>
    <w:rsid w:val="00D40E7A"/>
    <w:rsid w:val="00E14673"/>
    <w:rsid w:val="00ED1997"/>
    <w:rsid w:val="00EE194A"/>
    <w:rsid w:val="00EE3E30"/>
    <w:rsid w:val="00F026EC"/>
    <w:rsid w:val="00FB629F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124A8-65A2-4B53-88B1-4BDF924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52"/>
    <w:pPr>
      <w:spacing w:after="0" w:line="38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F043E0434043704300433043E043B043E0432043E043A043604430440043D0430043B">
    <w:name w:val="&lt;041F&gt;&lt;043E&gt;&lt;0434&gt;&lt;0437&gt;&lt;0430&gt;&lt;0433&gt;&lt;043E&gt;&lt;043B&gt;&lt;043E&gt;&lt;0432&gt;&lt;043E&gt;&lt;043A&gt;_&lt;0436&gt;&lt;0443&gt;&lt;0440&gt;&lt;043D&gt;&lt;0430&gt;&lt;043B&gt;"/>
    <w:basedOn w:val="a"/>
    <w:uiPriority w:val="99"/>
    <w:rsid w:val="006C5952"/>
    <w:pPr>
      <w:suppressAutoHyphens/>
      <w:autoSpaceDE w:val="0"/>
      <w:autoSpaceDN w:val="0"/>
      <w:adjustRightInd w:val="0"/>
      <w:spacing w:before="113" w:after="57" w:line="200" w:lineRule="atLeast"/>
      <w:jc w:val="both"/>
      <w:textAlignment w:val="center"/>
    </w:pPr>
    <w:rPr>
      <w:rFonts w:ascii="PT Sans" w:hAnsi="PT Sans" w:cs="PT Sans"/>
      <w:b/>
      <w:bCs/>
      <w:caps/>
      <w:color w:val="983265"/>
      <w:sz w:val="16"/>
      <w:szCs w:val="16"/>
    </w:rPr>
  </w:style>
  <w:style w:type="paragraph" w:styleId="a3">
    <w:name w:val="Normal (Web)"/>
    <w:basedOn w:val="a"/>
    <w:uiPriority w:val="99"/>
    <w:unhideWhenUsed/>
    <w:rsid w:val="006C5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6C5952"/>
  </w:style>
  <w:style w:type="character" w:customStyle="1" w:styleId="google-src-text1">
    <w:name w:val="google-src-text1"/>
    <w:basedOn w:val="a0"/>
    <w:rsid w:val="006C5952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C5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9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Марина</cp:lastModifiedBy>
  <cp:revision>35</cp:revision>
  <dcterms:created xsi:type="dcterms:W3CDTF">2015-07-14T09:55:00Z</dcterms:created>
  <dcterms:modified xsi:type="dcterms:W3CDTF">2015-09-24T16:07:00Z</dcterms:modified>
</cp:coreProperties>
</file>